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E2002" w14:textId="77777777" w:rsidR="00346504" w:rsidRPr="00346504" w:rsidRDefault="00346504" w:rsidP="00346504">
      <w:pPr>
        <w:rPr>
          <w:b/>
          <w:bCs/>
          <w:color w:val="0070C0"/>
        </w:rPr>
      </w:pPr>
      <w:r w:rsidRPr="00346504">
        <w:rPr>
          <w:noProof/>
          <w:color w:val="0070C0"/>
        </w:rPr>
        <w:drawing>
          <wp:anchor distT="0" distB="0" distL="114300" distR="114300" simplePos="0" relativeHeight="251659264" behindDoc="1" locked="0" layoutInCell="1" allowOverlap="1" wp14:anchorId="0E6EA5B9" wp14:editId="45D8682C">
            <wp:simplePos x="0" y="0"/>
            <wp:positionH relativeFrom="column">
              <wp:posOffset>0</wp:posOffset>
            </wp:positionH>
            <wp:positionV relativeFrom="paragraph">
              <wp:posOffset>36195</wp:posOffset>
            </wp:positionV>
            <wp:extent cx="852170" cy="1242060"/>
            <wp:effectExtent l="0" t="0" r="5080" b="0"/>
            <wp:wrapTight wrapText="bothSides">
              <wp:wrapPolygon edited="0">
                <wp:start x="0" y="0"/>
                <wp:lineTo x="0" y="21202"/>
                <wp:lineTo x="21246" y="21202"/>
                <wp:lineTo x="212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2170" cy="1242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46504">
        <w:rPr>
          <w:b/>
          <w:bCs/>
          <w:color w:val="0070C0"/>
        </w:rPr>
        <w:t>PLATTE RIVER RECOVERY IMPLEMENTATION PROGRAM (PRRIP or Program)</w:t>
      </w:r>
    </w:p>
    <w:p w14:paraId="27FEB9C1" w14:textId="77777777" w:rsidR="00346504" w:rsidRPr="00346504" w:rsidRDefault="00346504" w:rsidP="00346504">
      <w:pPr>
        <w:rPr>
          <w:b/>
          <w:bCs/>
        </w:rPr>
      </w:pPr>
      <w:r w:rsidRPr="00346504">
        <w:rPr>
          <w:b/>
          <w:bCs/>
        </w:rPr>
        <w:t>Adaptive Management Working Group (AMWG) Virtual Meeting</w:t>
      </w:r>
    </w:p>
    <w:p w14:paraId="7228F076" w14:textId="536C6AB4" w:rsidR="00346504" w:rsidRPr="00346504" w:rsidRDefault="00687D3D" w:rsidP="00346504">
      <w:r>
        <w:t>December 03</w:t>
      </w:r>
      <w:r w:rsidR="00F16EE6">
        <w:t xml:space="preserve">, </w:t>
      </w:r>
      <w:r w:rsidR="00346504" w:rsidRPr="00346504">
        <w:t>2020</w:t>
      </w:r>
    </w:p>
    <w:p w14:paraId="279DC66B" w14:textId="77777777" w:rsidR="00346504" w:rsidRPr="00346504" w:rsidRDefault="00346504" w:rsidP="00346504"/>
    <w:p w14:paraId="6AD1D1E8" w14:textId="16553C48" w:rsidR="00346504" w:rsidRPr="00346504" w:rsidRDefault="00346504" w:rsidP="00346504">
      <w:pPr>
        <w:rPr>
          <w:lang w:val="en-CA"/>
        </w:rPr>
      </w:pPr>
      <w:r w:rsidRPr="00346504">
        <w:rPr>
          <w:b/>
          <w:bCs/>
          <w:color w:val="0070C0"/>
        </w:rPr>
        <w:t>Attendees</w:t>
      </w:r>
      <w:r w:rsidRPr="00346504">
        <w:rPr>
          <w:b/>
          <w:bCs/>
        </w:rPr>
        <w:t xml:space="preserve"> </w:t>
      </w:r>
      <w:r w:rsidRPr="00346504">
        <w:t>–</w:t>
      </w:r>
      <w:r w:rsidRPr="00346504">
        <w:rPr>
          <w:b/>
          <w:bCs/>
          <w:lang w:val="en-CA"/>
        </w:rPr>
        <w:t>Jim Jenniges</w:t>
      </w:r>
      <w:r w:rsidRPr="00346504">
        <w:rPr>
          <w:lang w:val="en-CA"/>
        </w:rPr>
        <w:t xml:space="preserve">, NPPD; </w:t>
      </w:r>
      <w:r w:rsidRPr="00346504">
        <w:rPr>
          <w:b/>
          <w:bCs/>
          <w:lang w:val="en-CA"/>
        </w:rPr>
        <w:t>Dave Zorn</w:t>
      </w:r>
      <w:r w:rsidRPr="00346504">
        <w:rPr>
          <w:lang w:val="en-CA"/>
        </w:rPr>
        <w:t xml:space="preserve">, CNPPID; </w:t>
      </w:r>
      <w:r w:rsidR="00B118CE" w:rsidRPr="00B118CE">
        <w:rPr>
          <w:b/>
          <w:bCs/>
          <w:lang w:val="en-CA"/>
        </w:rPr>
        <w:t>Andy Caven</w:t>
      </w:r>
      <w:r w:rsidR="00B118CE">
        <w:rPr>
          <w:lang w:val="en-CA"/>
        </w:rPr>
        <w:t xml:space="preserve">, Crane Trust; </w:t>
      </w:r>
      <w:r w:rsidR="0070730A" w:rsidRPr="0070730A">
        <w:rPr>
          <w:b/>
          <w:bCs/>
          <w:lang w:val="en-CA"/>
        </w:rPr>
        <w:t>Tom Econopouly</w:t>
      </w:r>
      <w:r w:rsidR="0070730A">
        <w:rPr>
          <w:lang w:val="en-CA"/>
        </w:rPr>
        <w:t xml:space="preserve">, USFWS; </w:t>
      </w:r>
      <w:r w:rsidRPr="00346504">
        <w:rPr>
          <w:b/>
          <w:bCs/>
          <w:lang w:val="en-CA"/>
        </w:rPr>
        <w:t>Mike Drain,</w:t>
      </w:r>
      <w:r w:rsidRPr="00346504">
        <w:rPr>
          <w:lang w:val="en-CA"/>
        </w:rPr>
        <w:t xml:space="preserve"> CNPPID; </w:t>
      </w:r>
      <w:r w:rsidRPr="00346504">
        <w:rPr>
          <w:b/>
          <w:bCs/>
          <w:lang w:val="en-CA"/>
        </w:rPr>
        <w:t>Brock Merrill,</w:t>
      </w:r>
      <w:r w:rsidRPr="00346504">
        <w:rPr>
          <w:lang w:val="en-CA"/>
        </w:rPr>
        <w:t xml:space="preserve"> USBR; </w:t>
      </w:r>
      <w:r w:rsidRPr="00346504">
        <w:rPr>
          <w:b/>
          <w:bCs/>
          <w:lang w:val="en-CA"/>
        </w:rPr>
        <w:t>Jojo La</w:t>
      </w:r>
      <w:r w:rsidRPr="00346504">
        <w:rPr>
          <w:lang w:val="en-CA"/>
        </w:rPr>
        <w:t xml:space="preserve">, State of Colorado; </w:t>
      </w:r>
      <w:r w:rsidR="00A02730" w:rsidRPr="00A02730">
        <w:rPr>
          <w:b/>
          <w:bCs/>
          <w:lang w:val="en-CA"/>
        </w:rPr>
        <w:t>Jason Farnsworth, Malinda Henry, Patrick Farrell, Chad Smith</w:t>
      </w:r>
      <w:r w:rsidR="00A02730">
        <w:rPr>
          <w:lang w:val="en-CA"/>
        </w:rPr>
        <w:t xml:space="preserve"> – </w:t>
      </w:r>
      <w:r w:rsidRPr="00346504">
        <w:rPr>
          <w:lang w:val="en-CA"/>
        </w:rPr>
        <w:t>Executive Director’s Office (EDO)</w:t>
      </w:r>
    </w:p>
    <w:p w14:paraId="4CCD2F26" w14:textId="006FCBF7" w:rsidR="00346504" w:rsidRDefault="00346504" w:rsidP="00820AA3"/>
    <w:p w14:paraId="670ADD16" w14:textId="0F662DA4" w:rsidR="008773D3" w:rsidRDefault="008773D3" w:rsidP="008773D3">
      <w:r>
        <w:t>EDO Power Point presentation slides attached as PDF</w:t>
      </w:r>
      <w:r w:rsidR="00A23825">
        <w:t xml:space="preserve"> ( </w:t>
      </w:r>
      <w:hyperlink r:id="rId8" w:history="1">
        <w:r w:rsidR="00A23825" w:rsidRPr="00A23825">
          <w:rPr>
            <w:rStyle w:val="Hyperlink"/>
          </w:rPr>
          <w:t>03 December 2020 AMWG Presentation</w:t>
        </w:r>
      </w:hyperlink>
      <w:r w:rsidR="00A23825">
        <w:t>)</w:t>
      </w:r>
    </w:p>
    <w:p w14:paraId="5BF0826B" w14:textId="385607B3" w:rsidR="008773D3" w:rsidRDefault="008773D3" w:rsidP="008773D3">
      <w:proofErr w:type="spellStart"/>
      <w:r>
        <w:t>Menti</w:t>
      </w:r>
      <w:proofErr w:type="spellEnd"/>
      <w:r>
        <w:t xml:space="preserve"> results attached as PDF</w:t>
      </w:r>
      <w:r w:rsidR="002677C0">
        <w:t>s</w:t>
      </w:r>
      <w:r w:rsidR="00917EEA">
        <w:t xml:space="preserve"> (links provided below)</w:t>
      </w:r>
    </w:p>
    <w:p w14:paraId="65B0B1DF" w14:textId="77777777" w:rsidR="008773D3" w:rsidRDefault="008773D3" w:rsidP="008773D3"/>
    <w:p w14:paraId="1565D7F1" w14:textId="4ED5AA59" w:rsidR="00741C61" w:rsidRDefault="00741C61" w:rsidP="00820AA3">
      <w:pPr>
        <w:rPr>
          <w:b/>
          <w:bCs/>
        </w:rPr>
      </w:pPr>
      <w:r>
        <w:rPr>
          <w:b/>
          <w:bCs/>
        </w:rPr>
        <w:t>Welcome &amp; Administrative</w:t>
      </w:r>
    </w:p>
    <w:p w14:paraId="75F4FC95" w14:textId="014D50CB" w:rsidR="00741C61" w:rsidRDefault="000B5983" w:rsidP="00820AA3">
      <w:pPr>
        <w:pStyle w:val="ListParagraph"/>
        <w:numPr>
          <w:ilvl w:val="0"/>
          <w:numId w:val="1"/>
        </w:numPr>
      </w:pPr>
      <w:r>
        <w:t xml:space="preserve">Henry welcomed the group and </w:t>
      </w:r>
      <w:r w:rsidR="00B118CE">
        <w:t xml:space="preserve">noted </w:t>
      </w:r>
      <w:r w:rsidR="00687D3D">
        <w:t>the short agenda for today. There were no modifications</w:t>
      </w:r>
      <w:r w:rsidR="006E4BC5">
        <w:t>.</w:t>
      </w:r>
    </w:p>
    <w:p w14:paraId="1AC9ADBF" w14:textId="5C421031" w:rsidR="00687D3D" w:rsidRPr="006E4BC5" w:rsidRDefault="00DF69BE" w:rsidP="00A11B85">
      <w:pPr>
        <w:pStyle w:val="ListParagraph"/>
        <w:numPr>
          <w:ilvl w:val="0"/>
          <w:numId w:val="1"/>
        </w:numPr>
        <w:rPr>
          <w:b/>
          <w:bCs/>
        </w:rPr>
      </w:pPr>
      <w:r>
        <w:t xml:space="preserve">Henry </w:t>
      </w:r>
      <w:r w:rsidR="006E4BC5">
        <w:t>provided the progress update</w:t>
      </w:r>
      <w:r w:rsidR="00687D3D">
        <w:t xml:space="preserve"> she had given to the GC on Dec. 2</w:t>
      </w:r>
      <w:r w:rsidR="00687D3D" w:rsidRPr="006E4BC5">
        <w:rPr>
          <w:vertAlign w:val="superscript"/>
        </w:rPr>
        <w:t>nd</w:t>
      </w:r>
      <w:r w:rsidR="00687D3D">
        <w:t xml:space="preserve">. </w:t>
      </w:r>
    </w:p>
    <w:p w14:paraId="6D740A8E" w14:textId="77777777" w:rsidR="006E4BC5" w:rsidRPr="006E4BC5" w:rsidRDefault="006E4BC5" w:rsidP="006E4BC5">
      <w:pPr>
        <w:rPr>
          <w:b/>
          <w:bCs/>
        </w:rPr>
      </w:pPr>
    </w:p>
    <w:p w14:paraId="464BBEA4" w14:textId="77777777" w:rsidR="00687D3D" w:rsidRDefault="00687D3D" w:rsidP="00687D3D">
      <w:pPr>
        <w:rPr>
          <w:b/>
          <w:bCs/>
        </w:rPr>
      </w:pPr>
      <w:r>
        <w:rPr>
          <w:b/>
          <w:bCs/>
        </w:rPr>
        <w:t>Whooping Cranes: Management Objective</w:t>
      </w:r>
    </w:p>
    <w:p w14:paraId="74AEA8FB" w14:textId="35A9A533" w:rsidR="006E4BC5" w:rsidRDefault="008773D3" w:rsidP="00B11662">
      <w:r>
        <w:t xml:space="preserve">Henry read </w:t>
      </w:r>
      <w:proofErr w:type="spellStart"/>
      <w:r>
        <w:t>Mentimeter</w:t>
      </w:r>
      <w:proofErr w:type="spellEnd"/>
      <w:r>
        <w:t xml:space="preserve"> responses for “Is PRRIP meeting its management objective for whooping cranes?” (</w:t>
      </w:r>
      <w:hyperlink r:id="rId9" w:history="1">
        <w:r w:rsidRPr="00917EEA">
          <w:rPr>
            <w:rStyle w:val="Hyperlink"/>
          </w:rPr>
          <w:t xml:space="preserve">3 Dec 2020 </w:t>
        </w:r>
        <w:proofErr w:type="spellStart"/>
        <w:r w:rsidRPr="00917EEA">
          <w:rPr>
            <w:rStyle w:val="Hyperlink"/>
          </w:rPr>
          <w:t>Mentimeter</w:t>
        </w:r>
        <w:proofErr w:type="spellEnd"/>
        <w:r w:rsidRPr="00917EEA">
          <w:rPr>
            <w:rStyle w:val="Hyperlink"/>
          </w:rPr>
          <w:t xml:space="preserve"> Whooping Crane Management Objective</w:t>
        </w:r>
      </w:hyperlink>
      <w:r>
        <w:t>).</w:t>
      </w:r>
    </w:p>
    <w:p w14:paraId="56D1504A" w14:textId="77777777" w:rsidR="006E4BC5" w:rsidRDefault="006E4BC5" w:rsidP="008773D3">
      <w:pPr>
        <w:pStyle w:val="ListParagraph"/>
        <w:numPr>
          <w:ilvl w:val="0"/>
          <w:numId w:val="17"/>
        </w:numPr>
        <w:ind w:left="360"/>
      </w:pPr>
      <w:r>
        <w:t>Reponses were grouped into yes, no, and maybe with their accompanying explanations for why or why not.</w:t>
      </w:r>
    </w:p>
    <w:p w14:paraId="5D54A39A" w14:textId="77777777" w:rsidR="006E4BC5" w:rsidRDefault="006E4BC5" w:rsidP="006E4BC5">
      <w:pPr>
        <w:pStyle w:val="ListParagraph"/>
        <w:numPr>
          <w:ilvl w:val="0"/>
          <w:numId w:val="17"/>
        </w:numPr>
        <w:ind w:left="360"/>
      </w:pPr>
      <w:r>
        <w:t>Henry asked if EDO understanding of responses was correct.</w:t>
      </w:r>
    </w:p>
    <w:p w14:paraId="207C088C" w14:textId="77777777" w:rsidR="002677C0" w:rsidRDefault="00A11B85" w:rsidP="002677C0">
      <w:pPr>
        <w:pStyle w:val="ListParagraph"/>
        <w:numPr>
          <w:ilvl w:val="0"/>
          <w:numId w:val="17"/>
        </w:numPr>
        <w:ind w:left="360"/>
      </w:pPr>
      <w:r>
        <w:t>Asking a yes/no question may be the wrong way to go about it. Where can Program do better for whooping cranes/species objectives? may be a better question. EDO was asked, what has been going well and what could be improved?</w:t>
      </w:r>
    </w:p>
    <w:p w14:paraId="5EC5639B" w14:textId="01AE8DA1" w:rsidR="00A11B85" w:rsidRDefault="00A11B85" w:rsidP="002677C0">
      <w:pPr>
        <w:pStyle w:val="ListParagraph"/>
        <w:numPr>
          <w:ilvl w:val="1"/>
          <w:numId w:val="17"/>
        </w:numPr>
        <w:ind w:left="720"/>
      </w:pPr>
      <w:r>
        <w:t xml:space="preserve">Farnsworth: Tried to change management objective at one point but GC decided to leave as is. Tried to link species objective to Program controllable metrics. Settled on proportion of population using the Platte River and crane usage on managed lands. Can say that proportions have generally increased overtime and usage has increased on Program properties. Performance indicators are things Program has some control over. </w:t>
      </w:r>
    </w:p>
    <w:p w14:paraId="2019F243" w14:textId="77777777" w:rsidR="00B11662" w:rsidRDefault="00B11662" w:rsidP="00B11662">
      <w:pPr>
        <w:pStyle w:val="ListParagraph"/>
        <w:ind w:left="0"/>
      </w:pPr>
    </w:p>
    <w:p w14:paraId="5BFB876C" w14:textId="5A149C01" w:rsidR="00B11662" w:rsidRDefault="00B11662" w:rsidP="00B11662">
      <w:pPr>
        <w:rPr>
          <w:b/>
          <w:bCs/>
        </w:rPr>
      </w:pPr>
      <w:r>
        <w:rPr>
          <w:b/>
          <w:bCs/>
        </w:rPr>
        <w:t>Whooping Cranes: Performance Indicators</w:t>
      </w:r>
    </w:p>
    <w:p w14:paraId="1F35C463" w14:textId="57096FFC" w:rsidR="006E4BC5" w:rsidRDefault="006E4BC5" w:rsidP="00B11662">
      <w:pPr>
        <w:pStyle w:val="ListParagraph"/>
        <w:ind w:left="0"/>
      </w:pPr>
      <w:r>
        <w:t xml:space="preserve">Group went on to discuss “How do we </w:t>
      </w:r>
      <w:proofErr w:type="gramStart"/>
      <w:r>
        <w:t>know,</w:t>
      </w:r>
      <w:proofErr w:type="gramEnd"/>
      <w:r>
        <w:t xml:space="preserve"> how do we measure it?</w:t>
      </w:r>
      <w:r w:rsidR="00A11B85">
        <w:t>”</w:t>
      </w:r>
    </w:p>
    <w:p w14:paraId="58060D0A" w14:textId="5D8129B0" w:rsidR="00A11B85" w:rsidRDefault="00A11B85" w:rsidP="00D15DEE">
      <w:pPr>
        <w:pStyle w:val="ListParagraph"/>
        <w:numPr>
          <w:ilvl w:val="1"/>
          <w:numId w:val="17"/>
        </w:numPr>
        <w:ind w:left="720"/>
      </w:pPr>
      <w:r>
        <w:t xml:space="preserve">Based upon group responses to </w:t>
      </w:r>
      <w:proofErr w:type="spellStart"/>
      <w:r>
        <w:t>Menti</w:t>
      </w:r>
      <w:proofErr w:type="spellEnd"/>
      <w:r>
        <w:t xml:space="preserve"> poll</w:t>
      </w:r>
    </w:p>
    <w:p w14:paraId="3F293029" w14:textId="2E61E868" w:rsidR="00A11B85" w:rsidRDefault="00A11B85" w:rsidP="00D15DEE">
      <w:pPr>
        <w:pStyle w:val="ListParagraph"/>
        <w:numPr>
          <w:ilvl w:val="1"/>
          <w:numId w:val="17"/>
        </w:numPr>
        <w:ind w:left="720"/>
      </w:pPr>
      <w:r>
        <w:t>Based upon performance indicators used by the Program to present to the GC</w:t>
      </w:r>
    </w:p>
    <w:p w14:paraId="7D1DA21D" w14:textId="15FA57AF" w:rsidR="00A11B85" w:rsidRDefault="00A11B85" w:rsidP="00D15DEE">
      <w:pPr>
        <w:pStyle w:val="ListParagraph"/>
        <w:numPr>
          <w:ilvl w:val="1"/>
          <w:numId w:val="17"/>
        </w:numPr>
        <w:ind w:left="720"/>
      </w:pPr>
      <w:r>
        <w:t>Based upon whooping crane use factors and habitat metrics included in the CEM</w:t>
      </w:r>
    </w:p>
    <w:p w14:paraId="400296A9" w14:textId="105355BE" w:rsidR="00A11B85" w:rsidRDefault="00A11B85" w:rsidP="00D15DEE">
      <w:pPr>
        <w:pStyle w:val="ListParagraph"/>
        <w:numPr>
          <w:ilvl w:val="1"/>
          <w:numId w:val="17"/>
        </w:numPr>
        <w:ind w:left="720"/>
      </w:pPr>
      <w:r>
        <w:t>Any other suggestions to consider?</w:t>
      </w:r>
    </w:p>
    <w:p w14:paraId="4A902620" w14:textId="65B146D5" w:rsidR="008773D3" w:rsidRDefault="008773D3" w:rsidP="00A11B85">
      <w:pPr>
        <w:pStyle w:val="ListParagraph"/>
        <w:numPr>
          <w:ilvl w:val="0"/>
          <w:numId w:val="18"/>
        </w:numPr>
        <w:ind w:left="360"/>
      </w:pPr>
      <w:r>
        <w:t xml:space="preserve">Meeting Program habitat objectives is the primary way to “meet” objective. </w:t>
      </w:r>
    </w:p>
    <w:p w14:paraId="5F447948" w14:textId="0B2B0C74" w:rsidR="008773D3" w:rsidRDefault="00F45E7A" w:rsidP="00F45E7A">
      <w:pPr>
        <w:pStyle w:val="ListParagraph"/>
        <w:numPr>
          <w:ilvl w:val="1"/>
          <w:numId w:val="20"/>
        </w:numPr>
        <w:tabs>
          <w:tab w:val="left" w:pos="720"/>
        </w:tabs>
        <w:spacing w:after="160" w:line="259" w:lineRule="auto"/>
        <w:ind w:left="360"/>
      </w:pPr>
      <w:r>
        <w:t>E</w:t>
      </w:r>
      <w:r w:rsidR="008773D3">
        <w:t>arly on in Program, we could never answer this species objective and do not know if bird</w:t>
      </w:r>
      <w:r>
        <w:t>s</w:t>
      </w:r>
      <w:r w:rsidR="008773D3">
        <w:t xml:space="preserve"> using Platte during stopover are better off</w:t>
      </w:r>
      <w:r>
        <w:t>.</w:t>
      </w:r>
    </w:p>
    <w:p w14:paraId="60EDA9ED" w14:textId="728D4E50" w:rsidR="008773D3" w:rsidRDefault="008773D3" w:rsidP="00F45E7A">
      <w:pPr>
        <w:pStyle w:val="ListParagraph"/>
        <w:numPr>
          <w:ilvl w:val="1"/>
          <w:numId w:val="20"/>
        </w:numPr>
        <w:tabs>
          <w:tab w:val="left" w:pos="720"/>
        </w:tabs>
        <w:spacing w:after="160" w:line="259" w:lineRule="auto"/>
        <w:ind w:left="360"/>
      </w:pPr>
      <w:r>
        <w:t>Cannot answer this species object</w:t>
      </w:r>
      <w:r w:rsidR="00703522">
        <w:t>ive</w:t>
      </w:r>
      <w:r>
        <w:t xml:space="preserve"> anywhere</w:t>
      </w:r>
      <w:r w:rsidR="00F45E7A">
        <w:t xml:space="preserve"> along the flyway</w:t>
      </w:r>
      <w:r>
        <w:t xml:space="preserve">. Providing adequate habitat is a good thing and within Program control. </w:t>
      </w:r>
    </w:p>
    <w:p w14:paraId="189CE315" w14:textId="3F4FFFB1" w:rsidR="008773D3" w:rsidRDefault="008773D3" w:rsidP="00F45E7A">
      <w:pPr>
        <w:pStyle w:val="ListParagraph"/>
        <w:numPr>
          <w:ilvl w:val="1"/>
          <w:numId w:val="20"/>
        </w:numPr>
        <w:tabs>
          <w:tab w:val="left" w:pos="720"/>
        </w:tabs>
        <w:spacing w:after="160" w:line="259" w:lineRule="auto"/>
        <w:ind w:left="360"/>
      </w:pPr>
      <w:r>
        <w:t>Generally, need to agree better crane habitat is better for cranes</w:t>
      </w:r>
      <w:r w:rsidR="00F45E7A">
        <w:t>.</w:t>
      </w:r>
    </w:p>
    <w:p w14:paraId="55C06B61" w14:textId="1669EAAF" w:rsidR="008773D3" w:rsidRDefault="008773D3" w:rsidP="00F45E7A">
      <w:pPr>
        <w:pStyle w:val="ListParagraph"/>
        <w:numPr>
          <w:ilvl w:val="1"/>
          <w:numId w:val="20"/>
        </w:numPr>
        <w:tabs>
          <w:tab w:val="left" w:pos="720"/>
        </w:tabs>
        <w:spacing w:after="160" w:line="259" w:lineRule="auto"/>
        <w:ind w:left="360"/>
      </w:pPr>
      <w:r>
        <w:lastRenderedPageBreak/>
        <w:t xml:space="preserve">Another consideration for performance metric is crane use days. </w:t>
      </w:r>
      <w:r w:rsidR="00F45E7A">
        <w:t>Given that migration is limited to a certain number of days, h</w:t>
      </w:r>
      <w:r>
        <w:t xml:space="preserve">aving a large proportion of </w:t>
      </w:r>
      <w:r w:rsidR="00F45E7A">
        <w:t xml:space="preserve">those </w:t>
      </w:r>
      <w:r>
        <w:t>days spent at Platte could also indicate importance. Duration or cumulative crane use days could be considered.</w:t>
      </w:r>
    </w:p>
    <w:p w14:paraId="48096A16" w14:textId="72C11194" w:rsidR="00044959" w:rsidRDefault="008773D3" w:rsidP="00044959">
      <w:pPr>
        <w:pStyle w:val="ListParagraph"/>
        <w:numPr>
          <w:ilvl w:val="2"/>
          <w:numId w:val="22"/>
        </w:numPr>
        <w:spacing w:after="160" w:line="259" w:lineRule="auto"/>
        <w:ind w:left="360"/>
      </w:pPr>
      <w:r>
        <w:t xml:space="preserve">Henry: Showed </w:t>
      </w:r>
      <w:r w:rsidR="00044959">
        <w:t xml:space="preserve">performance indicators used to present progress toward WC objective to GC: proportion of population detected along AHR (annual and trends over time) and </w:t>
      </w:r>
      <w:r>
        <w:t xml:space="preserve">most recent WC conceptual model. </w:t>
      </w:r>
      <w:r w:rsidR="00044959">
        <w:t xml:space="preserve"> High annual variability was pointed out in WC proportional use.</w:t>
      </w:r>
    </w:p>
    <w:p w14:paraId="07A603EA" w14:textId="73DFCD8C" w:rsidR="00703522" w:rsidRDefault="008773D3" w:rsidP="00703522">
      <w:pPr>
        <w:pStyle w:val="ListParagraph"/>
        <w:numPr>
          <w:ilvl w:val="1"/>
          <w:numId w:val="20"/>
        </w:numPr>
        <w:spacing w:after="160" w:line="259" w:lineRule="auto"/>
        <w:ind w:left="360"/>
      </w:pPr>
      <w:r>
        <w:t xml:space="preserve">Why do plots only go back to </w:t>
      </w:r>
      <w:r w:rsidR="00F42B79">
        <w:t>2007</w:t>
      </w:r>
      <w:r>
        <w:t>?</w:t>
      </w:r>
    </w:p>
    <w:p w14:paraId="1AB0494C" w14:textId="77777777" w:rsidR="00703522" w:rsidRDefault="00044959" w:rsidP="00703522">
      <w:pPr>
        <w:pStyle w:val="ListParagraph"/>
        <w:numPr>
          <w:ilvl w:val="2"/>
          <w:numId w:val="20"/>
        </w:numPr>
        <w:spacing w:after="160" w:line="259" w:lineRule="auto"/>
        <w:ind w:left="720"/>
      </w:pPr>
      <w:r>
        <w:t xml:space="preserve">A change in monitoring protocol in 2007 </w:t>
      </w:r>
      <w:r w:rsidR="00476564">
        <w:t>may have led to this choice to use 2007 onward.</w:t>
      </w:r>
    </w:p>
    <w:p w14:paraId="3C3AF146" w14:textId="3CDD8E7E" w:rsidR="008773D3" w:rsidRDefault="008773D3" w:rsidP="00703522">
      <w:pPr>
        <w:pStyle w:val="ListParagraph"/>
        <w:numPr>
          <w:ilvl w:val="2"/>
          <w:numId w:val="20"/>
        </w:numPr>
        <w:spacing w:after="160" w:line="259" w:lineRule="auto"/>
        <w:ind w:left="720"/>
      </w:pPr>
      <w:r>
        <w:t>Farnswort</w:t>
      </w:r>
      <w:r w:rsidR="00044959">
        <w:t>h:</w:t>
      </w:r>
      <w:r>
        <w:t xml:space="preserve"> </w:t>
      </w:r>
      <w:r w:rsidR="00044959">
        <w:t>Program has data</w:t>
      </w:r>
      <w:r>
        <w:t xml:space="preserve"> back to 2001</w:t>
      </w:r>
      <w:r w:rsidR="00044959">
        <w:t xml:space="preserve"> that could be included.</w:t>
      </w:r>
    </w:p>
    <w:p w14:paraId="6EC361DA" w14:textId="6B6D9474" w:rsidR="00014AAB" w:rsidRDefault="00014AAB" w:rsidP="00483873">
      <w:pPr>
        <w:pStyle w:val="ListParagraph"/>
        <w:numPr>
          <w:ilvl w:val="1"/>
          <w:numId w:val="23"/>
        </w:numPr>
        <w:spacing w:after="160" w:line="259" w:lineRule="auto"/>
        <w:ind w:left="360"/>
      </w:pPr>
      <w:r>
        <w:t>Error inherent in WC counts/population estimate make the proportion of the population misleading as a performance indicator.</w:t>
      </w:r>
      <w:r w:rsidR="00483873">
        <w:t xml:space="preserve"> </w:t>
      </w:r>
      <w:r>
        <w:t>Ha</w:t>
      </w:r>
      <w:r w:rsidR="00483873">
        <w:t>bitat may be better.</w:t>
      </w:r>
    </w:p>
    <w:p w14:paraId="3C46EDEF" w14:textId="21A470C6" w:rsidR="008773D3" w:rsidRDefault="00476564" w:rsidP="00476564">
      <w:pPr>
        <w:pStyle w:val="ListParagraph"/>
        <w:numPr>
          <w:ilvl w:val="2"/>
          <w:numId w:val="23"/>
        </w:numPr>
        <w:spacing w:after="160" w:line="259" w:lineRule="auto"/>
        <w:ind w:left="360"/>
      </w:pPr>
      <w:r>
        <w:t xml:space="preserve">Farnsworth: </w:t>
      </w:r>
      <w:r w:rsidR="008773D3">
        <w:t>Habitat availability higher than actual proportion of use. Higher values for metrics we can control for whooping cranes</w:t>
      </w:r>
      <w:r>
        <w:t xml:space="preserve"> are important</w:t>
      </w:r>
      <w:r w:rsidR="008773D3">
        <w:t xml:space="preserve">. </w:t>
      </w:r>
    </w:p>
    <w:p w14:paraId="40B1F1BF" w14:textId="77777777" w:rsidR="00476564" w:rsidRDefault="008773D3" w:rsidP="00476564">
      <w:pPr>
        <w:pStyle w:val="ListParagraph"/>
        <w:numPr>
          <w:ilvl w:val="1"/>
          <w:numId w:val="23"/>
        </w:numPr>
        <w:spacing w:after="160" w:line="259" w:lineRule="auto"/>
        <w:ind w:left="360"/>
      </w:pPr>
      <w:r>
        <w:t>Using moving averages for 5 years may</w:t>
      </w:r>
      <w:r w:rsidR="00476564">
        <w:t xml:space="preserve"> </w:t>
      </w:r>
      <w:r>
        <w:t>be more informational.</w:t>
      </w:r>
    </w:p>
    <w:p w14:paraId="0822CC0F" w14:textId="472F2818" w:rsidR="008773D3" w:rsidRDefault="008773D3" w:rsidP="00476564">
      <w:pPr>
        <w:pStyle w:val="ListParagraph"/>
        <w:numPr>
          <w:ilvl w:val="1"/>
          <w:numId w:val="23"/>
        </w:numPr>
        <w:spacing w:after="160" w:line="259" w:lineRule="auto"/>
        <w:ind w:left="360"/>
      </w:pPr>
      <w:r>
        <w:t xml:space="preserve">Platte River provides resilience when other regional habitats are not available. </w:t>
      </w:r>
      <w:r w:rsidR="00476564">
        <w:t>Important to consider the regional landscape when evaluating WC use. WC choices for surrounding areas may impact use of AHR.</w:t>
      </w:r>
    </w:p>
    <w:p w14:paraId="7039031A" w14:textId="77777777" w:rsidR="008773D3" w:rsidRDefault="008773D3" w:rsidP="006E4BC5">
      <w:pPr>
        <w:pStyle w:val="ListParagraph"/>
        <w:ind w:left="1800" w:hanging="1260"/>
      </w:pPr>
    </w:p>
    <w:p w14:paraId="5638F4A1" w14:textId="0B13205B" w:rsidR="008773D3" w:rsidRPr="00B11662" w:rsidRDefault="008773D3" w:rsidP="00B11662">
      <w:pPr>
        <w:rPr>
          <w:highlight w:val="yellow"/>
        </w:rPr>
      </w:pPr>
      <w:proofErr w:type="spellStart"/>
      <w:r>
        <w:t>Mentimeter</w:t>
      </w:r>
      <w:proofErr w:type="spellEnd"/>
      <w:r>
        <w:t xml:space="preserve"> poll</w:t>
      </w:r>
      <w:r w:rsidR="00476564">
        <w:t>:</w:t>
      </w:r>
      <w:r>
        <w:t xml:space="preserve"> “Which performance indicators are more appropriate for measuring Program contribution to WC survival?”</w:t>
      </w:r>
      <w:r w:rsidR="00476564">
        <w:t xml:space="preserve"> </w:t>
      </w:r>
      <w:r w:rsidR="00476564" w:rsidRPr="00917EEA">
        <w:t>(</w:t>
      </w:r>
      <w:hyperlink r:id="rId10" w:history="1">
        <w:r w:rsidR="00727BFA" w:rsidRPr="00917EEA">
          <w:rPr>
            <w:rStyle w:val="Hyperlink"/>
          </w:rPr>
          <w:t xml:space="preserve">3 Dec 2020 </w:t>
        </w:r>
        <w:proofErr w:type="spellStart"/>
        <w:r w:rsidR="00727BFA" w:rsidRPr="00917EEA">
          <w:rPr>
            <w:rStyle w:val="Hyperlink"/>
          </w:rPr>
          <w:t>Mentimeter</w:t>
        </w:r>
        <w:proofErr w:type="spellEnd"/>
        <w:r w:rsidR="00727BFA" w:rsidRPr="00917EEA">
          <w:rPr>
            <w:rStyle w:val="Hyperlink"/>
          </w:rPr>
          <w:t xml:space="preserve"> Performance Indicators Prioritize Big Questions</w:t>
        </w:r>
      </w:hyperlink>
      <w:r w:rsidR="00476564" w:rsidRPr="00917EEA">
        <w:t>)</w:t>
      </w:r>
    </w:p>
    <w:p w14:paraId="620DABD0" w14:textId="6451D8F8" w:rsidR="008773D3" w:rsidRDefault="00C02479" w:rsidP="00476564">
      <w:pPr>
        <w:pStyle w:val="ListParagraph"/>
        <w:numPr>
          <w:ilvl w:val="1"/>
          <w:numId w:val="16"/>
        </w:numPr>
        <w:spacing w:after="160" w:line="259" w:lineRule="auto"/>
        <w:ind w:left="360"/>
      </w:pPr>
      <w:r>
        <w:t>Should read acres of t</w:t>
      </w:r>
      <w:r w:rsidR="008773D3">
        <w:t xml:space="preserve">otal habitat not just PRRIP </w:t>
      </w:r>
      <w:r>
        <w:t xml:space="preserve">managed </w:t>
      </w:r>
      <w:r w:rsidR="008773D3">
        <w:t xml:space="preserve">habitat </w:t>
      </w:r>
      <w:r>
        <w:t>to include other conservation lands that contribute to WC use.</w:t>
      </w:r>
    </w:p>
    <w:p w14:paraId="32FD8959" w14:textId="54D1274D" w:rsidR="00C02479" w:rsidRDefault="00C02479" w:rsidP="00476564">
      <w:pPr>
        <w:pStyle w:val="ListParagraph"/>
        <w:numPr>
          <w:ilvl w:val="1"/>
          <w:numId w:val="16"/>
        </w:numPr>
        <w:spacing w:after="160" w:line="259" w:lineRule="auto"/>
        <w:ind w:left="360"/>
      </w:pPr>
      <w:r>
        <w:t xml:space="preserve">Should consider </w:t>
      </w:r>
      <w:r w:rsidR="00507A16">
        <w:t xml:space="preserve">including the words </w:t>
      </w:r>
      <w:r>
        <w:t xml:space="preserve">suitable or quality </w:t>
      </w:r>
      <w:r w:rsidR="00B11662">
        <w:t>in qualifying habitat metrics</w:t>
      </w:r>
    </w:p>
    <w:p w14:paraId="01F096ED" w14:textId="77777777" w:rsidR="007B1BC6" w:rsidRDefault="00B11662" w:rsidP="007B1BC6">
      <w:pPr>
        <w:pStyle w:val="ListParagraph"/>
        <w:numPr>
          <w:ilvl w:val="1"/>
          <w:numId w:val="16"/>
        </w:numPr>
        <w:spacing w:after="160" w:line="259" w:lineRule="auto"/>
        <w:ind w:left="360"/>
      </w:pPr>
      <w:r>
        <w:t>R</w:t>
      </w:r>
      <w:r w:rsidR="008773D3">
        <w:t>eport distribution of channel widths as metrics</w:t>
      </w:r>
    </w:p>
    <w:p w14:paraId="2FB5A6A9" w14:textId="77777777" w:rsidR="007B1BC6" w:rsidRDefault="008773D3" w:rsidP="007B1BC6">
      <w:pPr>
        <w:pStyle w:val="ListParagraph"/>
        <w:numPr>
          <w:ilvl w:val="2"/>
          <w:numId w:val="28"/>
        </w:numPr>
        <w:spacing w:after="160" w:line="259" w:lineRule="auto"/>
        <w:ind w:left="720"/>
      </w:pPr>
      <w:r>
        <w:t xml:space="preserve">Could report proportion </w:t>
      </w:r>
      <w:r w:rsidR="00B11662">
        <w:t xml:space="preserve">of </w:t>
      </w:r>
      <w:r>
        <w:t xml:space="preserve">channels </w:t>
      </w:r>
      <w:r w:rsidR="00B11662">
        <w:t xml:space="preserve">with </w:t>
      </w:r>
      <w:r>
        <w:t>width</w:t>
      </w:r>
      <w:r w:rsidR="00B11662">
        <w:t>s</w:t>
      </w:r>
      <w:r>
        <w:t xml:space="preserve"> &gt;600ft</w:t>
      </w:r>
    </w:p>
    <w:p w14:paraId="43859026" w14:textId="77777777" w:rsidR="007B1BC6" w:rsidRDefault="008773D3" w:rsidP="007B1BC6">
      <w:pPr>
        <w:pStyle w:val="ListParagraph"/>
        <w:numPr>
          <w:ilvl w:val="2"/>
          <w:numId w:val="28"/>
        </w:numPr>
        <w:spacing w:after="160" w:line="259" w:lineRule="auto"/>
        <w:ind w:left="720"/>
      </w:pPr>
      <w:r>
        <w:t>Avoid very narrow channels</w:t>
      </w:r>
      <w:r w:rsidR="007B1BC6">
        <w:t>.</w:t>
      </w:r>
    </w:p>
    <w:p w14:paraId="7D3C43ED" w14:textId="05D12503" w:rsidR="008773D3" w:rsidRDefault="008773D3" w:rsidP="007B1BC6">
      <w:pPr>
        <w:pStyle w:val="ListParagraph"/>
        <w:numPr>
          <w:ilvl w:val="2"/>
          <w:numId w:val="28"/>
        </w:numPr>
        <w:spacing w:after="160" w:line="259" w:lineRule="auto"/>
        <w:ind w:left="720"/>
      </w:pPr>
      <w:r>
        <w:t xml:space="preserve">Important thing </w:t>
      </w:r>
      <w:r w:rsidR="00B11662">
        <w:t xml:space="preserve">to report </w:t>
      </w:r>
      <w:r>
        <w:t>is increased channel widths over former conditions</w:t>
      </w:r>
      <w:r w:rsidR="00B11662">
        <w:t>.</w:t>
      </w:r>
    </w:p>
    <w:p w14:paraId="54251F20" w14:textId="7DF3EEB7" w:rsidR="007B1BC6" w:rsidRPr="007B1BC6" w:rsidRDefault="007B1BC6" w:rsidP="007B1BC6">
      <w:pPr>
        <w:pStyle w:val="ListParagraph"/>
        <w:numPr>
          <w:ilvl w:val="0"/>
          <w:numId w:val="16"/>
        </w:numPr>
        <w:ind w:left="360"/>
        <w:rPr>
          <w:rFonts w:ascii="Segoe UI" w:eastAsia="Times New Roman" w:hAnsi="Segoe UI" w:cs="Segoe UI"/>
          <w:sz w:val="21"/>
          <w:szCs w:val="21"/>
        </w:rPr>
      </w:pPr>
      <w:r>
        <w:t xml:space="preserve">MS TEAMS CHAT: </w:t>
      </w:r>
      <w:r>
        <w:rPr>
          <w:rFonts w:ascii="Segoe UI" w:eastAsia="Times New Roman" w:hAnsi="Segoe UI" w:cs="Segoe UI"/>
          <w:sz w:val="21"/>
          <w:szCs w:val="21"/>
        </w:rPr>
        <w:t>Observed</w:t>
      </w:r>
      <w:r w:rsidRPr="00057708">
        <w:rPr>
          <w:rFonts w:ascii="Segoe UI" w:eastAsia="Times New Roman" w:hAnsi="Segoe UI" w:cs="Segoe UI"/>
          <w:sz w:val="21"/>
          <w:szCs w:val="21"/>
        </w:rPr>
        <w:t xml:space="preserve"> that all these metrics scored quite low on average, except for acres of habitat.</w:t>
      </w:r>
    </w:p>
    <w:p w14:paraId="6EBAAABB" w14:textId="7A2775ED" w:rsidR="008773D3" w:rsidRDefault="008773D3" w:rsidP="00B11662">
      <w:pPr>
        <w:pStyle w:val="ListParagraph"/>
        <w:numPr>
          <w:ilvl w:val="1"/>
          <w:numId w:val="16"/>
        </w:numPr>
        <w:spacing w:after="160" w:line="259" w:lineRule="auto"/>
        <w:ind w:left="360"/>
      </w:pPr>
      <w:r>
        <w:t xml:space="preserve">Off-channel definition: does not matter if day use or roosting. </w:t>
      </w:r>
    </w:p>
    <w:p w14:paraId="2FBC2D5D" w14:textId="64221F48" w:rsidR="00B11662" w:rsidRDefault="008773D3" w:rsidP="00B11662">
      <w:pPr>
        <w:pStyle w:val="ListParagraph"/>
        <w:numPr>
          <w:ilvl w:val="2"/>
          <w:numId w:val="16"/>
        </w:numPr>
        <w:spacing w:after="160" w:line="259" w:lineRule="auto"/>
        <w:ind w:left="360"/>
      </w:pPr>
      <w:r>
        <w:t xml:space="preserve">Farnsworth: TAC or AMWG should considered how palustrine wetlands are </w:t>
      </w:r>
      <w:r w:rsidR="00B11662">
        <w:t>to be managed going forward</w:t>
      </w:r>
      <w:r>
        <w:t xml:space="preserve"> within </w:t>
      </w:r>
      <w:r w:rsidR="00B11662">
        <w:t xml:space="preserve">the </w:t>
      </w:r>
      <w:r>
        <w:t>Program</w:t>
      </w:r>
      <w:r w:rsidR="007B1BC6">
        <w:t>.</w:t>
      </w:r>
    </w:p>
    <w:p w14:paraId="1BE81FD2" w14:textId="77777777" w:rsidR="007B1BC6" w:rsidRDefault="008773D3" w:rsidP="007B1BC6">
      <w:pPr>
        <w:pStyle w:val="ListParagraph"/>
        <w:numPr>
          <w:ilvl w:val="3"/>
          <w:numId w:val="16"/>
        </w:numPr>
        <w:spacing w:after="160" w:line="259" w:lineRule="auto"/>
        <w:ind w:left="720"/>
      </w:pPr>
      <w:r>
        <w:t>Pumping wetlands was originally part of AMP experimentation</w:t>
      </w:r>
      <w:r w:rsidR="00C0556C">
        <w:t xml:space="preserve"> comparing river vs. wetland use by cranes (the on- vs. off-channel equivalent of what was done for LT and PP)</w:t>
      </w:r>
      <w:r w:rsidR="00B11662">
        <w:t>.</w:t>
      </w:r>
    </w:p>
    <w:p w14:paraId="08535542" w14:textId="77777777" w:rsidR="007B1BC6" w:rsidRDefault="00B11662" w:rsidP="007B1BC6">
      <w:pPr>
        <w:pStyle w:val="ListParagraph"/>
        <w:numPr>
          <w:ilvl w:val="3"/>
          <w:numId w:val="16"/>
        </w:numPr>
        <w:spacing w:after="160" w:line="259" w:lineRule="auto"/>
        <w:ind w:left="720"/>
      </w:pPr>
      <w:r>
        <w:t xml:space="preserve">Farnsworth: Referring to non-complex </w:t>
      </w:r>
      <w:r w:rsidR="00C0556C">
        <w:t xml:space="preserve">palustrine </w:t>
      </w:r>
      <w:r>
        <w:t xml:space="preserve">wetlands like </w:t>
      </w:r>
      <w:proofErr w:type="spellStart"/>
      <w:r w:rsidR="00C0556C">
        <w:t>Deboer</w:t>
      </w:r>
      <w:proofErr w:type="spellEnd"/>
      <w:r w:rsidR="00C0556C">
        <w:t xml:space="preserve"> and </w:t>
      </w:r>
      <w:proofErr w:type="spellStart"/>
      <w:r>
        <w:t>Lieh’s</w:t>
      </w:r>
      <w:proofErr w:type="spellEnd"/>
      <w:r w:rsidR="00C0556C">
        <w:t>.</w:t>
      </w:r>
      <w:r w:rsidR="00C0556C" w:rsidRPr="00C0556C">
        <w:t xml:space="preserve"> </w:t>
      </w:r>
      <w:r w:rsidR="00C0556C" w:rsidRPr="00287E98">
        <w:t xml:space="preserve">They have not been used. </w:t>
      </w:r>
      <w:r w:rsidR="00C0556C">
        <w:t xml:space="preserve">Don’t know if a question for AMWG or TAC, but at some </w:t>
      </w:r>
      <w:proofErr w:type="gramStart"/>
      <w:r w:rsidR="00C0556C">
        <w:t>point</w:t>
      </w:r>
      <w:proofErr w:type="gramEnd"/>
      <w:r w:rsidR="00C0556C">
        <w:t xml:space="preserve"> the Program will need to decide</w:t>
      </w:r>
      <w:r w:rsidR="00C0556C" w:rsidRPr="00287E98">
        <w:t xml:space="preserve"> </w:t>
      </w:r>
      <w:r w:rsidR="00C0556C">
        <w:t>if we</w:t>
      </w:r>
      <w:r w:rsidR="00C0556C" w:rsidRPr="00287E98">
        <w:t xml:space="preserve"> want to continue to spend time and money to maintain them or get rid of them</w:t>
      </w:r>
      <w:r w:rsidR="007B1BC6">
        <w:t>.</w:t>
      </w:r>
    </w:p>
    <w:p w14:paraId="08AD4BB8" w14:textId="5AEE7034" w:rsidR="00014AAB" w:rsidRDefault="00014AAB" w:rsidP="007B1BC6">
      <w:pPr>
        <w:pStyle w:val="ListParagraph"/>
        <w:numPr>
          <w:ilvl w:val="3"/>
          <w:numId w:val="16"/>
        </w:numPr>
        <w:spacing w:after="160" w:line="259" w:lineRule="auto"/>
        <w:ind w:left="720"/>
      </w:pPr>
      <w:r>
        <w:t>AMWG thinks this is a GC decision. We already know they haven’t been used.</w:t>
      </w:r>
    </w:p>
    <w:p w14:paraId="324AFAFE" w14:textId="0D801C7B" w:rsidR="007B1BC6" w:rsidRDefault="00C0556C" w:rsidP="007B1BC6">
      <w:pPr>
        <w:pStyle w:val="ListParagraph"/>
        <w:numPr>
          <w:ilvl w:val="2"/>
          <w:numId w:val="16"/>
        </w:numPr>
        <w:spacing w:after="160" w:line="259" w:lineRule="auto"/>
        <w:ind w:left="360"/>
      </w:pPr>
      <w:r>
        <w:t>Asked why responses to the appropriateness of</w:t>
      </w:r>
      <w:r w:rsidR="008773D3">
        <w:t xml:space="preserve"> “Spatial distribution” was so starkly distributed at low/high ends.</w:t>
      </w:r>
    </w:p>
    <w:p w14:paraId="0FF6B134" w14:textId="77777777" w:rsidR="00C33AD9" w:rsidRDefault="008773D3" w:rsidP="00C33AD9">
      <w:pPr>
        <w:pStyle w:val="ListParagraph"/>
        <w:numPr>
          <w:ilvl w:val="3"/>
          <w:numId w:val="16"/>
        </w:numPr>
        <w:spacing w:after="160" w:line="259" w:lineRule="auto"/>
        <w:ind w:left="720"/>
      </w:pPr>
      <w:r>
        <w:t>Studies have already validated increased usage in western AHR since Program implementations</w:t>
      </w:r>
      <w:r w:rsidR="00C0556C">
        <w:t>.</w:t>
      </w:r>
    </w:p>
    <w:p w14:paraId="21F7D6FC" w14:textId="77777777" w:rsidR="00C33AD9" w:rsidRDefault="00C0556C" w:rsidP="00C33AD9">
      <w:pPr>
        <w:pStyle w:val="ListParagraph"/>
        <w:numPr>
          <w:ilvl w:val="3"/>
          <w:numId w:val="16"/>
        </w:numPr>
        <w:spacing w:after="160" w:line="259" w:lineRule="auto"/>
        <w:ind w:left="720"/>
      </w:pPr>
      <w:r>
        <w:t>Uneven distribution of WC use may indicate where habitat is in better shape.</w:t>
      </w:r>
    </w:p>
    <w:p w14:paraId="0CDED9A1" w14:textId="77777777" w:rsidR="00C33AD9" w:rsidRDefault="00014AAB" w:rsidP="00C33AD9">
      <w:pPr>
        <w:pStyle w:val="ListParagraph"/>
        <w:numPr>
          <w:ilvl w:val="3"/>
          <w:numId w:val="16"/>
        </w:numPr>
        <w:spacing w:after="160" w:line="259" w:lineRule="auto"/>
        <w:ind w:left="720"/>
      </w:pPr>
      <w:r>
        <w:lastRenderedPageBreak/>
        <w:t xml:space="preserve">Didn’t think this metric was valid because there should be a habitat </w:t>
      </w:r>
      <w:r w:rsidR="008773D3">
        <w:t>complex in every bridge segment so usage not inherently important</w:t>
      </w:r>
      <w:r>
        <w:t>.</w:t>
      </w:r>
    </w:p>
    <w:p w14:paraId="53328928" w14:textId="1A38B75B" w:rsidR="008773D3" w:rsidRDefault="008773D3" w:rsidP="00C33AD9">
      <w:pPr>
        <w:pStyle w:val="ListParagraph"/>
        <w:numPr>
          <w:ilvl w:val="3"/>
          <w:numId w:val="16"/>
        </w:numPr>
        <w:spacing w:after="160" w:line="259" w:lineRule="auto"/>
        <w:ind w:left="720"/>
      </w:pPr>
      <w:r>
        <w:t>Variability in complex size and quality, speaks to spatial importance as metric</w:t>
      </w:r>
      <w:r w:rsidR="00014AAB">
        <w:t>.</w:t>
      </w:r>
    </w:p>
    <w:p w14:paraId="084597AE" w14:textId="77777777" w:rsidR="001739F8" w:rsidRDefault="001739F8" w:rsidP="001905A4">
      <w:pPr>
        <w:pStyle w:val="ListParagraph"/>
        <w:numPr>
          <w:ilvl w:val="2"/>
          <w:numId w:val="16"/>
        </w:numPr>
        <w:spacing w:after="160" w:line="259" w:lineRule="auto"/>
        <w:ind w:left="360"/>
      </w:pPr>
      <w:r>
        <w:t xml:space="preserve">Pointed out two metrics about whether WC reach their destination and reproduce successfully. </w:t>
      </w:r>
    </w:p>
    <w:p w14:paraId="421F8729" w14:textId="77777777" w:rsidR="00C33AD9" w:rsidRDefault="001739F8" w:rsidP="00C33AD9">
      <w:pPr>
        <w:pStyle w:val="ListParagraph"/>
        <w:numPr>
          <w:ilvl w:val="3"/>
          <w:numId w:val="16"/>
        </w:numPr>
        <w:spacing w:after="160" w:line="259" w:lineRule="auto"/>
        <w:ind w:left="720"/>
      </w:pPr>
      <w:r>
        <w:t>May want to eliminate “reach their destination” from these indicators as we don’t know exactly where that is and may not be able to measure it.</w:t>
      </w:r>
    </w:p>
    <w:p w14:paraId="4783C68C" w14:textId="77777777" w:rsidR="00C33AD9" w:rsidRDefault="008773D3" w:rsidP="00C33AD9">
      <w:pPr>
        <w:pStyle w:val="ListParagraph"/>
        <w:numPr>
          <w:ilvl w:val="3"/>
          <w:numId w:val="16"/>
        </w:numPr>
        <w:spacing w:after="160" w:line="259" w:lineRule="auto"/>
        <w:ind w:left="720"/>
      </w:pPr>
      <w:r>
        <w:t xml:space="preserve">Downgraded importance </w:t>
      </w:r>
      <w:r w:rsidR="001739F8">
        <w:t xml:space="preserve">of these metrics </w:t>
      </w:r>
      <w:r>
        <w:t>due to ability to observe correct data</w:t>
      </w:r>
      <w:r w:rsidR="001739F8">
        <w:t>.</w:t>
      </w:r>
    </w:p>
    <w:p w14:paraId="7AAA5CF0" w14:textId="7D21B7ED" w:rsidR="001739F8" w:rsidRDefault="001739F8" w:rsidP="00C33AD9">
      <w:pPr>
        <w:pStyle w:val="ListParagraph"/>
        <w:numPr>
          <w:ilvl w:val="3"/>
          <w:numId w:val="16"/>
        </w:numPr>
        <w:spacing w:after="160" w:line="259" w:lineRule="auto"/>
        <w:ind w:left="720"/>
      </w:pPr>
      <w:r>
        <w:t xml:space="preserve">Metrics that get at WC fitness </w:t>
      </w:r>
      <w:r w:rsidR="00F42B79">
        <w:t xml:space="preserve">may </w:t>
      </w:r>
      <w:r>
        <w:t xml:space="preserve">be important if we can measure and expand our data collection beyond the Platte. But they do speak more directly to the objective of survival. </w:t>
      </w:r>
    </w:p>
    <w:p w14:paraId="087702F7" w14:textId="77777777" w:rsidR="008773D3" w:rsidRDefault="008773D3" w:rsidP="008773D3">
      <w:pPr>
        <w:pStyle w:val="ListParagraph"/>
        <w:ind w:left="1800"/>
      </w:pPr>
    </w:p>
    <w:p w14:paraId="2F153124" w14:textId="37543BF5" w:rsidR="00014AAB" w:rsidRDefault="00014AAB" w:rsidP="00014AAB">
      <w:pPr>
        <w:rPr>
          <w:b/>
          <w:bCs/>
        </w:rPr>
      </w:pPr>
      <w:r>
        <w:rPr>
          <w:b/>
          <w:bCs/>
        </w:rPr>
        <w:t>Whooping Cranes: Big Questions</w:t>
      </w:r>
    </w:p>
    <w:p w14:paraId="49F9FBD5" w14:textId="4A06CD19" w:rsidR="001739F8" w:rsidRDefault="008773D3" w:rsidP="008773D3">
      <w:r>
        <w:t xml:space="preserve">Henry presented the </w:t>
      </w:r>
      <w:proofErr w:type="spellStart"/>
      <w:r>
        <w:t>Mentimeter</w:t>
      </w:r>
      <w:proofErr w:type="spellEnd"/>
      <w:r>
        <w:t xml:space="preserve"> responses for “What don’t we know about Whooping Cranes that we need to know to contribute to their survival</w:t>
      </w:r>
      <w:r w:rsidR="00014AAB">
        <w:t>?</w:t>
      </w:r>
      <w:r>
        <w:t>”</w:t>
      </w:r>
      <w:r w:rsidR="00F37BB2">
        <w:t xml:space="preserve"> (</w:t>
      </w:r>
      <w:hyperlink r:id="rId11" w:history="1">
        <w:r w:rsidR="00F37BB2" w:rsidRPr="00917EEA">
          <w:rPr>
            <w:rStyle w:val="Hyperlink"/>
          </w:rPr>
          <w:t xml:space="preserve">3 Dec 2020 </w:t>
        </w:r>
        <w:proofErr w:type="spellStart"/>
        <w:r w:rsidR="00F37BB2" w:rsidRPr="00917EEA">
          <w:rPr>
            <w:rStyle w:val="Hyperlink"/>
          </w:rPr>
          <w:t>Mentimeter</w:t>
        </w:r>
        <w:proofErr w:type="spellEnd"/>
        <w:r w:rsidR="00F37BB2" w:rsidRPr="00917EEA">
          <w:rPr>
            <w:rStyle w:val="Hyperlink"/>
          </w:rPr>
          <w:t xml:space="preserve"> Whooping Crane BIG QUESTIONS</w:t>
        </w:r>
      </w:hyperlink>
      <w:r w:rsidR="00F37BB2">
        <w:t>)</w:t>
      </w:r>
    </w:p>
    <w:p w14:paraId="46D63116" w14:textId="77777777" w:rsidR="00F37BB2" w:rsidRDefault="008773D3" w:rsidP="001739F8">
      <w:pPr>
        <w:pStyle w:val="ListParagraph"/>
        <w:numPr>
          <w:ilvl w:val="0"/>
          <w:numId w:val="24"/>
        </w:numPr>
        <w:ind w:left="360"/>
      </w:pPr>
      <w:r>
        <w:t>Henry grouped knowledge gaps into (1) Habitat selection, (2) Minimum habitat requirements, (3) Use of water to create habitat, (4) Setting water operations priorities, and (5) seasonal patterns in WC use.</w:t>
      </w:r>
      <w:r w:rsidR="001739F8">
        <w:t xml:space="preserve"> </w:t>
      </w:r>
      <w:r>
        <w:t xml:space="preserve">Asked if any responses were </w:t>
      </w:r>
      <w:r w:rsidR="001739F8">
        <w:t xml:space="preserve">misunderstood or </w:t>
      </w:r>
      <w:r>
        <w:t>mischaracterized.</w:t>
      </w:r>
    </w:p>
    <w:p w14:paraId="43BD0CF3" w14:textId="5D52A6CF" w:rsidR="008773D3" w:rsidRDefault="008773D3" w:rsidP="001739F8">
      <w:pPr>
        <w:pStyle w:val="ListParagraph"/>
        <w:numPr>
          <w:ilvl w:val="0"/>
          <w:numId w:val="24"/>
        </w:numPr>
        <w:ind w:left="360"/>
      </w:pPr>
      <w:r>
        <w:t>No responses</w:t>
      </w:r>
      <w:r w:rsidR="001739F8">
        <w:t>.</w:t>
      </w:r>
    </w:p>
    <w:p w14:paraId="7DB4F3F9" w14:textId="77777777" w:rsidR="00720874" w:rsidRDefault="00720874" w:rsidP="00720874">
      <w:pPr>
        <w:pStyle w:val="ListParagraph"/>
        <w:spacing w:after="160" w:line="259" w:lineRule="auto"/>
        <w:ind w:left="0"/>
      </w:pPr>
    </w:p>
    <w:p w14:paraId="46A69195" w14:textId="57E2C03B" w:rsidR="008773D3" w:rsidRDefault="008773D3" w:rsidP="00720874">
      <w:pPr>
        <w:pStyle w:val="ListParagraph"/>
        <w:spacing w:after="160" w:line="259" w:lineRule="auto"/>
        <w:ind w:left="0"/>
      </w:pPr>
      <w:r>
        <w:t xml:space="preserve">Henry then had the Working Group participate in a </w:t>
      </w:r>
      <w:proofErr w:type="spellStart"/>
      <w:r>
        <w:t>Mentimeter</w:t>
      </w:r>
      <w:proofErr w:type="spellEnd"/>
      <w:r>
        <w:t xml:space="preserve"> poll “How would you rank these in terms of importance to WC survival?”</w:t>
      </w:r>
      <w:r w:rsidR="00F37BB2">
        <w:t xml:space="preserve"> (</w:t>
      </w:r>
      <w:hyperlink r:id="rId12" w:history="1">
        <w:r w:rsidR="00727BFA" w:rsidRPr="00917EEA">
          <w:rPr>
            <w:rStyle w:val="Hyperlink"/>
          </w:rPr>
          <w:t xml:space="preserve">3 Dec 2020 </w:t>
        </w:r>
        <w:proofErr w:type="spellStart"/>
        <w:r w:rsidR="00727BFA" w:rsidRPr="00917EEA">
          <w:rPr>
            <w:rStyle w:val="Hyperlink"/>
          </w:rPr>
          <w:t>Mentimeter</w:t>
        </w:r>
        <w:proofErr w:type="spellEnd"/>
        <w:r w:rsidR="00727BFA" w:rsidRPr="00917EEA">
          <w:rPr>
            <w:rStyle w:val="Hyperlink"/>
          </w:rPr>
          <w:t xml:space="preserve"> Performance Indicators Prioritize Big Questions</w:t>
        </w:r>
      </w:hyperlink>
      <w:r w:rsidR="0025013A">
        <w:t>, scroll through responses</w:t>
      </w:r>
      <w:r w:rsidR="00F37BB2">
        <w:t>) Here all posed questions are ranked against one another for prioritization.</w:t>
      </w:r>
    </w:p>
    <w:p w14:paraId="17580E7F" w14:textId="29363475" w:rsidR="00D15DEE" w:rsidRDefault="00D15DEE" w:rsidP="001739F8">
      <w:pPr>
        <w:pStyle w:val="ListParagraph"/>
        <w:numPr>
          <w:ilvl w:val="0"/>
          <w:numId w:val="16"/>
        </w:numPr>
        <w:spacing w:after="160" w:line="259" w:lineRule="auto"/>
        <w:ind w:left="360"/>
      </w:pPr>
      <w:r>
        <w:t>The goal is to discuss questions posed by AMWG members in order of this group’s ranking of importance to WC.</w:t>
      </w:r>
    </w:p>
    <w:p w14:paraId="4083C95A" w14:textId="02D45995" w:rsidR="00F37BB2" w:rsidRDefault="00F37BB2" w:rsidP="001739F8">
      <w:pPr>
        <w:pStyle w:val="ListParagraph"/>
        <w:numPr>
          <w:ilvl w:val="0"/>
          <w:numId w:val="16"/>
        </w:numPr>
        <w:spacing w:after="160" w:line="259" w:lineRule="auto"/>
        <w:ind w:left="360"/>
      </w:pPr>
      <w:r>
        <w:t>The group asked for clarification</w:t>
      </w:r>
      <w:r w:rsidR="00D15DEE">
        <w:t xml:space="preserve"> as needed</w:t>
      </w:r>
      <w:r>
        <w:t>, discussed questions, and commented on results as they appeared.</w:t>
      </w:r>
    </w:p>
    <w:p w14:paraId="277D4F6B" w14:textId="53DAA46E" w:rsidR="00241EB3" w:rsidRDefault="00241EB3" w:rsidP="00241EB3">
      <w:pPr>
        <w:pStyle w:val="ListParagraph"/>
        <w:numPr>
          <w:ilvl w:val="0"/>
          <w:numId w:val="16"/>
        </w:numPr>
        <w:spacing w:after="160" w:line="259" w:lineRule="auto"/>
        <w:ind w:left="360"/>
      </w:pPr>
      <w:r>
        <w:t>Questions investigating the relationship between flow, habitat creation and WC selection for use ranked the highest in this category.</w:t>
      </w:r>
    </w:p>
    <w:p w14:paraId="7F2BC9A8" w14:textId="15F6FF7B" w:rsidR="008773D3" w:rsidRDefault="008773D3" w:rsidP="001739F8">
      <w:pPr>
        <w:pStyle w:val="ListParagraph"/>
        <w:numPr>
          <w:ilvl w:val="1"/>
          <w:numId w:val="16"/>
        </w:numPr>
        <w:spacing w:after="160" w:line="259" w:lineRule="auto"/>
        <w:ind w:left="360"/>
      </w:pPr>
      <w:r>
        <w:t xml:space="preserve">Farnsworth: </w:t>
      </w:r>
      <w:r w:rsidR="00F37BB2">
        <w:t>S</w:t>
      </w:r>
      <w:r>
        <w:t>ome knowledge gaps are management questions after you answer primary research questions</w:t>
      </w:r>
      <w:r w:rsidR="00F37BB2">
        <w:t>.</w:t>
      </w:r>
    </w:p>
    <w:p w14:paraId="4DE42BA4" w14:textId="60278CCC" w:rsidR="008773D3" w:rsidRDefault="00F37BB2" w:rsidP="001739F8">
      <w:pPr>
        <w:pStyle w:val="ListParagraph"/>
        <w:numPr>
          <w:ilvl w:val="1"/>
          <w:numId w:val="16"/>
        </w:numPr>
        <w:spacing w:after="160" w:line="259" w:lineRule="auto"/>
        <w:ind w:left="360"/>
      </w:pPr>
      <w:r>
        <w:t>There may be r</w:t>
      </w:r>
      <w:r w:rsidR="008773D3">
        <w:t xml:space="preserve">each specific, flow specific, and other specific effects to suppress germination. Have thresholds for different vegetations guilds (cottonwoods, </w:t>
      </w:r>
      <w:proofErr w:type="spellStart"/>
      <w:r w:rsidR="008773D3">
        <w:t>phrag</w:t>
      </w:r>
      <w:proofErr w:type="spellEnd"/>
      <w:r w:rsidR="008773D3">
        <w:t>, other annuals)</w:t>
      </w:r>
      <w:r w:rsidR="007B1BC6">
        <w:t>.</w:t>
      </w:r>
    </w:p>
    <w:p w14:paraId="5CC81F11" w14:textId="2EB1DD54" w:rsidR="007B1BC6" w:rsidRPr="007B1BC6" w:rsidRDefault="007B1BC6" w:rsidP="007B1BC6">
      <w:pPr>
        <w:pStyle w:val="ListParagraph"/>
        <w:numPr>
          <w:ilvl w:val="0"/>
          <w:numId w:val="26"/>
        </w:numPr>
        <w:ind w:left="360" w:hanging="270"/>
        <w:rPr>
          <w:rFonts w:asciiTheme="minorHAnsi" w:eastAsia="Times New Roman" w:hAnsiTheme="minorHAnsi" w:cstheme="minorHAnsi"/>
        </w:rPr>
      </w:pPr>
      <w:r w:rsidRPr="007B1BC6">
        <w:rPr>
          <w:rFonts w:asciiTheme="minorHAnsi" w:eastAsia="Times New Roman" w:hAnsiTheme="minorHAnsi" w:cstheme="minorHAnsi"/>
        </w:rPr>
        <w:t xml:space="preserve">MS TEAMS CHAT: Published estimates of seedling germination under </w:t>
      </w:r>
      <w:r w:rsidR="005648D6" w:rsidRPr="007B1BC6">
        <w:rPr>
          <w:rFonts w:asciiTheme="minorHAnsi" w:eastAsia="Times New Roman" w:hAnsiTheme="minorHAnsi" w:cstheme="minorHAnsi"/>
        </w:rPr>
        <w:t>suppression</w:t>
      </w:r>
      <w:r w:rsidRPr="007B1BC6">
        <w:rPr>
          <w:rFonts w:asciiTheme="minorHAnsi" w:eastAsia="Times New Roman" w:hAnsiTheme="minorHAnsi" w:cstheme="minorHAnsi"/>
        </w:rPr>
        <w:t xml:space="preserve"> flows vary:</w:t>
      </w:r>
    </w:p>
    <w:p w14:paraId="045CB4DC" w14:textId="77777777" w:rsidR="007B1BC6" w:rsidRPr="007B1BC6" w:rsidRDefault="007B1BC6" w:rsidP="007B1BC6">
      <w:pPr>
        <w:pStyle w:val="ListParagraph"/>
        <w:numPr>
          <w:ilvl w:val="1"/>
          <w:numId w:val="27"/>
        </w:numPr>
        <w:ind w:left="720"/>
        <w:rPr>
          <w:rFonts w:asciiTheme="minorHAnsi" w:eastAsia="Times New Roman" w:hAnsiTheme="minorHAnsi" w:cstheme="minorHAnsi"/>
        </w:rPr>
      </w:pPr>
      <w:proofErr w:type="spellStart"/>
      <w:r w:rsidRPr="007B1BC6">
        <w:rPr>
          <w:rFonts w:asciiTheme="minorHAnsi" w:eastAsia="Times New Roman" w:hAnsiTheme="minorHAnsi" w:cstheme="minorHAnsi"/>
        </w:rPr>
        <w:t>Karlinger</w:t>
      </w:r>
      <w:proofErr w:type="spellEnd"/>
      <w:r w:rsidRPr="007B1BC6">
        <w:rPr>
          <w:rFonts w:asciiTheme="minorHAnsi" w:eastAsia="Times New Roman" w:hAnsiTheme="minorHAnsi" w:cstheme="minorHAnsi"/>
        </w:rPr>
        <w:t xml:space="preserve"> et al. (1981) - 3,800 </w:t>
      </w:r>
      <w:proofErr w:type="spellStart"/>
      <w:r w:rsidRPr="007B1BC6">
        <w:rPr>
          <w:rFonts w:asciiTheme="minorHAnsi" w:eastAsia="Times New Roman" w:hAnsiTheme="minorHAnsi" w:cstheme="minorHAnsi"/>
        </w:rPr>
        <w:t>cfs</w:t>
      </w:r>
      <w:proofErr w:type="spellEnd"/>
      <w:r w:rsidRPr="007B1BC6">
        <w:rPr>
          <w:rFonts w:asciiTheme="minorHAnsi" w:eastAsia="Times New Roman" w:hAnsiTheme="minorHAnsi" w:cstheme="minorHAnsi"/>
        </w:rPr>
        <w:t xml:space="preserve"> for 16 days, Simon and Associates (2000) - 2,500-3,000 </w:t>
      </w:r>
      <w:proofErr w:type="spellStart"/>
      <w:r w:rsidRPr="007B1BC6">
        <w:rPr>
          <w:rFonts w:asciiTheme="minorHAnsi" w:eastAsia="Times New Roman" w:hAnsiTheme="minorHAnsi" w:cstheme="minorHAnsi"/>
        </w:rPr>
        <w:t>cfs</w:t>
      </w:r>
      <w:proofErr w:type="spellEnd"/>
      <w:r w:rsidRPr="007B1BC6">
        <w:rPr>
          <w:rFonts w:asciiTheme="minorHAnsi" w:eastAsia="Times New Roman" w:hAnsiTheme="minorHAnsi" w:cstheme="minorHAnsi"/>
        </w:rPr>
        <w:t xml:space="preserve"> (mid-May through early July), Johnson (1994, 1997) - 2,650-3,000 </w:t>
      </w:r>
      <w:proofErr w:type="spellStart"/>
      <w:r w:rsidRPr="007B1BC6">
        <w:rPr>
          <w:rFonts w:asciiTheme="minorHAnsi" w:eastAsia="Times New Roman" w:hAnsiTheme="minorHAnsi" w:cstheme="minorHAnsi"/>
        </w:rPr>
        <w:t>cfs</w:t>
      </w:r>
      <w:proofErr w:type="spellEnd"/>
      <w:r w:rsidRPr="007B1BC6">
        <w:rPr>
          <w:rFonts w:asciiTheme="minorHAnsi" w:eastAsia="Times New Roman" w:hAnsiTheme="minorHAnsi" w:cstheme="minorHAnsi"/>
        </w:rPr>
        <w:t xml:space="preserve">, and Currier (1997) - &gt;990 </w:t>
      </w:r>
      <w:proofErr w:type="spellStart"/>
      <w:r w:rsidRPr="007B1BC6">
        <w:rPr>
          <w:rFonts w:asciiTheme="minorHAnsi" w:eastAsia="Times New Roman" w:hAnsiTheme="minorHAnsi" w:cstheme="minorHAnsi"/>
        </w:rPr>
        <w:t>cfs</w:t>
      </w:r>
      <w:proofErr w:type="spellEnd"/>
    </w:p>
    <w:p w14:paraId="7392FBB0" w14:textId="77777777" w:rsidR="007B1BC6" w:rsidRPr="007B1BC6" w:rsidRDefault="007B1BC6" w:rsidP="007B1BC6">
      <w:pPr>
        <w:pStyle w:val="ListParagraph"/>
        <w:numPr>
          <w:ilvl w:val="1"/>
          <w:numId w:val="27"/>
        </w:numPr>
        <w:ind w:left="720"/>
        <w:rPr>
          <w:rFonts w:asciiTheme="minorHAnsi" w:eastAsia="Times New Roman" w:hAnsiTheme="minorHAnsi" w:cstheme="minorHAnsi"/>
        </w:rPr>
      </w:pPr>
      <w:r w:rsidRPr="007B1BC6">
        <w:rPr>
          <w:rFonts w:asciiTheme="minorHAnsi" w:eastAsia="Times New Roman" w:hAnsiTheme="minorHAnsi" w:cstheme="minorHAnsi"/>
        </w:rPr>
        <w:t>Lots of uncertainty regarding this question.</w:t>
      </w:r>
    </w:p>
    <w:p w14:paraId="68CE8FBD" w14:textId="624F4C06" w:rsidR="007B1BC6" w:rsidRPr="007B1BC6" w:rsidRDefault="007B1BC6" w:rsidP="007B1BC6">
      <w:pPr>
        <w:pStyle w:val="ListParagraph"/>
        <w:numPr>
          <w:ilvl w:val="1"/>
          <w:numId w:val="26"/>
        </w:numPr>
        <w:ind w:left="360" w:hanging="270"/>
        <w:rPr>
          <w:rFonts w:asciiTheme="minorHAnsi" w:eastAsia="Times New Roman" w:hAnsiTheme="minorHAnsi" w:cstheme="minorHAnsi"/>
        </w:rPr>
      </w:pPr>
      <w:r w:rsidRPr="007B1BC6">
        <w:rPr>
          <w:rFonts w:asciiTheme="minorHAnsi" w:eastAsia="Times New Roman" w:hAnsiTheme="minorHAnsi" w:cstheme="minorHAnsi"/>
        </w:rPr>
        <w:t>​MS TEAMS CHAT: Flooding and Phragmites:</w:t>
      </w:r>
    </w:p>
    <w:p w14:paraId="5694EC4D" w14:textId="201FCF58" w:rsidR="007B1BC6" w:rsidRPr="00720874" w:rsidRDefault="007B1BC6" w:rsidP="00720874">
      <w:pPr>
        <w:pStyle w:val="ListParagraph"/>
        <w:numPr>
          <w:ilvl w:val="2"/>
          <w:numId w:val="26"/>
        </w:numPr>
        <w:ind w:left="720"/>
        <w:rPr>
          <w:rFonts w:asciiTheme="minorHAnsi" w:eastAsia="Times New Roman" w:hAnsiTheme="minorHAnsi" w:cstheme="minorHAnsi"/>
        </w:rPr>
      </w:pPr>
      <w:proofErr w:type="spellStart"/>
      <w:r w:rsidRPr="007B1BC6">
        <w:rPr>
          <w:rFonts w:asciiTheme="minorHAnsi" w:eastAsia="Times New Roman" w:hAnsiTheme="minorHAnsi" w:cstheme="minorHAnsi"/>
        </w:rPr>
        <w:t>Galatowitsch</w:t>
      </w:r>
      <w:proofErr w:type="spellEnd"/>
      <w:r w:rsidRPr="007B1BC6">
        <w:rPr>
          <w:rFonts w:asciiTheme="minorHAnsi" w:eastAsia="Times New Roman" w:hAnsiTheme="minorHAnsi" w:cstheme="minorHAnsi"/>
        </w:rPr>
        <w:t xml:space="preserve">, S. M., D. L. Larson, and J. L. Larson. 2016. Factors affecting post-control reinvasion by seed of an invasive species, </w:t>
      </w:r>
      <w:r w:rsidRPr="0055386A">
        <w:rPr>
          <w:rFonts w:asciiTheme="minorHAnsi" w:eastAsia="Times New Roman" w:hAnsiTheme="minorHAnsi" w:cstheme="minorHAnsi"/>
          <w:i/>
          <w:iCs/>
        </w:rPr>
        <w:t>Phragmites australis</w:t>
      </w:r>
      <w:r w:rsidRPr="007B1BC6">
        <w:rPr>
          <w:rFonts w:asciiTheme="minorHAnsi" w:eastAsia="Times New Roman" w:hAnsiTheme="minorHAnsi" w:cstheme="minorHAnsi"/>
        </w:rPr>
        <w:t>, in the central Platte River, Nebraska. Biological Invasions 18(9):2505-2516.</w:t>
      </w:r>
    </w:p>
    <w:p w14:paraId="456B04ED" w14:textId="27ED703A" w:rsidR="008773D3" w:rsidRDefault="009A1CEE" w:rsidP="001739F8">
      <w:pPr>
        <w:pStyle w:val="ListParagraph"/>
        <w:numPr>
          <w:ilvl w:val="1"/>
          <w:numId w:val="16"/>
        </w:numPr>
        <w:spacing w:after="160" w:line="259" w:lineRule="auto"/>
        <w:ind w:left="360"/>
      </w:pPr>
      <w:r>
        <w:t>It was n</w:t>
      </w:r>
      <w:r w:rsidR="00F37BB2">
        <w:t>oted that</w:t>
      </w:r>
      <w:r w:rsidR="008773D3">
        <w:t xml:space="preserve"> many ranked items </w:t>
      </w:r>
      <w:r w:rsidR="00F37BB2">
        <w:t xml:space="preserve">have already been covered by </w:t>
      </w:r>
      <w:r w:rsidR="008773D3">
        <w:t xml:space="preserve">Program learning. </w:t>
      </w:r>
    </w:p>
    <w:p w14:paraId="35A8C37A" w14:textId="77777777" w:rsidR="008773D3" w:rsidRDefault="008773D3" w:rsidP="001739F8">
      <w:pPr>
        <w:pStyle w:val="ListParagraph"/>
        <w:ind w:left="360" w:hanging="360"/>
      </w:pPr>
    </w:p>
    <w:p w14:paraId="265FEED2" w14:textId="3B311ADE" w:rsidR="008773D3" w:rsidRDefault="008773D3" w:rsidP="00D15DEE">
      <w:pPr>
        <w:spacing w:after="160" w:line="259" w:lineRule="auto"/>
      </w:pPr>
      <w:r>
        <w:t xml:space="preserve">Henry asked in </w:t>
      </w:r>
      <w:proofErr w:type="spellStart"/>
      <w:r>
        <w:t>Mentipoll</w:t>
      </w:r>
      <w:proofErr w:type="spellEnd"/>
      <w:r>
        <w:t xml:space="preserve"> “How important is it to WC to answer this question”.</w:t>
      </w:r>
      <w:r w:rsidR="00F37BB2">
        <w:t xml:space="preserve"> (</w:t>
      </w:r>
      <w:hyperlink r:id="rId13" w:history="1">
        <w:r w:rsidR="00727BFA" w:rsidRPr="00917EEA">
          <w:rPr>
            <w:rStyle w:val="Hyperlink"/>
          </w:rPr>
          <w:t xml:space="preserve">3 Dec 2020 </w:t>
        </w:r>
        <w:proofErr w:type="spellStart"/>
        <w:r w:rsidR="00727BFA" w:rsidRPr="00917EEA">
          <w:rPr>
            <w:rStyle w:val="Hyperlink"/>
          </w:rPr>
          <w:t>Mentimeter</w:t>
        </w:r>
        <w:proofErr w:type="spellEnd"/>
        <w:r w:rsidR="00727BFA" w:rsidRPr="00917EEA">
          <w:rPr>
            <w:rStyle w:val="Hyperlink"/>
          </w:rPr>
          <w:t xml:space="preserve"> Performance Indicators Prioritize Big Questions</w:t>
        </w:r>
      </w:hyperlink>
      <w:r w:rsidR="0025013A">
        <w:t>, scroll through responses</w:t>
      </w:r>
      <w:r w:rsidR="00F37BB2">
        <w:t xml:space="preserve">) Here questions are kept within previously defined categories for comparison purposes, but each is ranked from low to high importance individually. </w:t>
      </w:r>
      <w:r w:rsidR="00D15DEE">
        <w:t>This type of poll gives more information on the distribution of participant interest in the question.</w:t>
      </w:r>
    </w:p>
    <w:p w14:paraId="5AE5C971" w14:textId="299F8315" w:rsidR="00EC1C9F" w:rsidRPr="00EC1C9F" w:rsidRDefault="00EC1C9F" w:rsidP="00D15DEE">
      <w:pPr>
        <w:spacing w:after="160" w:line="259" w:lineRule="auto"/>
        <w:rPr>
          <w:i/>
          <w:iCs/>
        </w:rPr>
      </w:pPr>
      <w:r w:rsidRPr="00EC1C9F">
        <w:rPr>
          <w:i/>
          <w:iCs/>
        </w:rPr>
        <w:t>Habitat Selection, Minimum Habitat Requirements, and Water to Create Habitat</w:t>
      </w:r>
    </w:p>
    <w:p w14:paraId="181F9C41" w14:textId="57386ED7" w:rsidR="00F37BB2" w:rsidRDefault="00F37BB2" w:rsidP="00F37BB2">
      <w:pPr>
        <w:pStyle w:val="ListParagraph"/>
        <w:numPr>
          <w:ilvl w:val="0"/>
          <w:numId w:val="16"/>
        </w:numPr>
        <w:spacing w:after="160" w:line="259" w:lineRule="auto"/>
        <w:ind w:left="360"/>
      </w:pPr>
      <w:r>
        <w:t>The group asked for clarification</w:t>
      </w:r>
      <w:r w:rsidR="00D15DEE">
        <w:t xml:space="preserve"> as needed</w:t>
      </w:r>
      <w:r>
        <w:t>, discussed questions, and commented on results as they appeared.</w:t>
      </w:r>
    </w:p>
    <w:p w14:paraId="2B010F97" w14:textId="054CED5B" w:rsidR="00EC1C9F" w:rsidRDefault="00EC1C9F" w:rsidP="00F37BB2">
      <w:pPr>
        <w:pStyle w:val="ListParagraph"/>
        <w:numPr>
          <w:ilvl w:val="0"/>
          <w:numId w:val="16"/>
        </w:numPr>
        <w:spacing w:after="160" w:line="259" w:lineRule="auto"/>
        <w:ind w:left="360"/>
      </w:pPr>
      <w:r>
        <w:t>Questions investigating the relationship between flow, habitat creation and WC selection for use ranked the highest in this category.</w:t>
      </w:r>
    </w:p>
    <w:p w14:paraId="6CFE5A45" w14:textId="410124DA" w:rsidR="00D15DEE" w:rsidRDefault="00D15DEE" w:rsidP="001739F8">
      <w:pPr>
        <w:pStyle w:val="ListParagraph"/>
        <w:numPr>
          <w:ilvl w:val="1"/>
          <w:numId w:val="16"/>
        </w:numPr>
        <w:spacing w:after="160" w:line="259" w:lineRule="auto"/>
        <w:ind w:left="360"/>
      </w:pPr>
      <w:r>
        <w:t>Regarding conditions associated with stopovers vs. flyovers:</w:t>
      </w:r>
    </w:p>
    <w:p w14:paraId="63EFA8EB" w14:textId="494D717B" w:rsidR="004B51E2" w:rsidRDefault="004B51E2" w:rsidP="00241EB3">
      <w:pPr>
        <w:pStyle w:val="ListParagraph"/>
        <w:numPr>
          <w:ilvl w:val="2"/>
          <w:numId w:val="25"/>
        </w:numPr>
        <w:spacing w:after="160" w:line="259" w:lineRule="auto"/>
        <w:ind w:left="720"/>
      </w:pPr>
      <w:r>
        <w:t xml:space="preserve">Telemetry data show that before 3:30 p.m., birds don’t stop as they encounter the </w:t>
      </w:r>
      <w:r>
        <w:br/>
        <w:t xml:space="preserve">AHR. </w:t>
      </w:r>
    </w:p>
    <w:p w14:paraId="3B076A0E" w14:textId="5D2E20F0" w:rsidR="004B51E2" w:rsidRDefault="004B51E2" w:rsidP="00241EB3">
      <w:pPr>
        <w:pStyle w:val="ListParagraph"/>
        <w:numPr>
          <w:ilvl w:val="2"/>
          <w:numId w:val="25"/>
        </w:numPr>
        <w:spacing w:after="160" w:line="259" w:lineRule="auto"/>
        <w:ind w:left="720"/>
      </w:pPr>
      <w:r>
        <w:t xml:space="preserve">There isn’t a lot of variability in flow to choose from at the instance when the birds encounter the Platte. It is what it is at that point. Is there evidence that after 3:30 birds are flying up and down the river looking for better habitat? </w:t>
      </w:r>
    </w:p>
    <w:p w14:paraId="4DB27C6A" w14:textId="6E8AA09A" w:rsidR="004B51E2" w:rsidRDefault="004B51E2" w:rsidP="00241EB3">
      <w:pPr>
        <w:pStyle w:val="ListParagraph"/>
        <w:numPr>
          <w:ilvl w:val="2"/>
          <w:numId w:val="25"/>
        </w:numPr>
        <w:spacing w:after="160" w:line="259" w:lineRule="auto"/>
        <w:ind w:left="720"/>
      </w:pPr>
      <w:r>
        <w:t>Haven’t looked specifically for these patterns, but don’t recall evidence of this in the dataset.</w:t>
      </w:r>
    </w:p>
    <w:p w14:paraId="3657C195" w14:textId="4A5F4667" w:rsidR="00D15DEE" w:rsidRDefault="00D15DEE" w:rsidP="00241EB3">
      <w:pPr>
        <w:pStyle w:val="ListParagraph"/>
        <w:numPr>
          <w:ilvl w:val="2"/>
          <w:numId w:val="25"/>
        </w:numPr>
        <w:spacing w:after="160" w:line="259" w:lineRule="auto"/>
        <w:ind w:left="720"/>
      </w:pPr>
      <w:r>
        <w:t xml:space="preserve">May want to consider regional conditions beyond just AHR. Ex. </w:t>
      </w:r>
      <w:r w:rsidR="008773D3">
        <w:t xml:space="preserve">PDSI </w:t>
      </w:r>
      <w:r w:rsidR="004B51E2">
        <w:t xml:space="preserve">(drought index) </w:t>
      </w:r>
      <w:r w:rsidR="008773D3">
        <w:t>or how wet the basins are</w:t>
      </w:r>
      <w:r>
        <w:t xml:space="preserve"> </w:t>
      </w:r>
      <w:r w:rsidR="004B51E2">
        <w:t xml:space="preserve">to the south </w:t>
      </w:r>
      <w:r>
        <w:t xml:space="preserve">compared to </w:t>
      </w:r>
      <w:r w:rsidR="008773D3">
        <w:t xml:space="preserve">around </w:t>
      </w:r>
      <w:r>
        <w:t xml:space="preserve">the </w:t>
      </w:r>
      <w:r w:rsidR="008773D3">
        <w:t>Platte River, may not have same variability.</w:t>
      </w:r>
    </w:p>
    <w:p w14:paraId="125CE56C" w14:textId="601F8741" w:rsidR="008773D3" w:rsidRDefault="008773D3" w:rsidP="00241EB3">
      <w:pPr>
        <w:pStyle w:val="ListParagraph"/>
        <w:numPr>
          <w:ilvl w:val="2"/>
          <w:numId w:val="25"/>
        </w:numPr>
        <w:spacing w:after="160" w:line="259" w:lineRule="auto"/>
        <w:ind w:left="720"/>
      </w:pPr>
      <w:r>
        <w:t>Distance traveled and time of day both importance considerations</w:t>
      </w:r>
      <w:r w:rsidR="00D15DEE">
        <w:t>.</w:t>
      </w:r>
    </w:p>
    <w:p w14:paraId="4A188948" w14:textId="40BD21D0" w:rsidR="00EC1C9F" w:rsidRDefault="00EC1C9F" w:rsidP="001739F8">
      <w:pPr>
        <w:pStyle w:val="ListParagraph"/>
        <w:numPr>
          <w:ilvl w:val="1"/>
          <w:numId w:val="16"/>
        </w:numPr>
        <w:spacing w:after="160" w:line="259" w:lineRule="auto"/>
        <w:ind w:left="360"/>
      </w:pPr>
      <w:r>
        <w:t xml:space="preserve">Question </w:t>
      </w:r>
      <w:r w:rsidR="00241EB3">
        <w:t xml:space="preserve">was posed </w:t>
      </w:r>
      <w:r>
        <w:t>regarding how to define or quantify minimum habitat requirements for survival/recovery.</w:t>
      </w:r>
    </w:p>
    <w:p w14:paraId="0DB8A256" w14:textId="2CB16345" w:rsidR="00EC1C9F" w:rsidRPr="00EC1C9F" w:rsidRDefault="00EC1C9F" w:rsidP="00EC1C9F">
      <w:pPr>
        <w:spacing w:after="160" w:line="259" w:lineRule="auto"/>
        <w:rPr>
          <w:i/>
          <w:iCs/>
        </w:rPr>
      </w:pPr>
      <w:r w:rsidRPr="00EC1C9F">
        <w:rPr>
          <w:i/>
          <w:iCs/>
        </w:rPr>
        <w:t>Setting Water Operations Priorities</w:t>
      </w:r>
    </w:p>
    <w:p w14:paraId="0F4715A6" w14:textId="14153256" w:rsidR="00EC1C9F" w:rsidRDefault="00EC1C9F" w:rsidP="00EC1C9F">
      <w:pPr>
        <w:pStyle w:val="ListParagraph"/>
        <w:numPr>
          <w:ilvl w:val="1"/>
          <w:numId w:val="16"/>
        </w:numPr>
        <w:spacing w:after="160" w:line="259" w:lineRule="auto"/>
        <w:ind w:left="360"/>
      </w:pPr>
      <w:r>
        <w:t xml:space="preserve">Question </w:t>
      </w:r>
      <w:r w:rsidR="00241EB3">
        <w:t xml:space="preserve">was posed </w:t>
      </w:r>
      <w:r>
        <w:t>regarding the interpretation of “Scenarios when Program water plus base flows meet management objectives vs. when no effective or efficient to use water?”.</w:t>
      </w:r>
    </w:p>
    <w:p w14:paraId="5113B919" w14:textId="77777777" w:rsidR="004360E8" w:rsidRDefault="00EC1C9F" w:rsidP="00720874">
      <w:pPr>
        <w:pStyle w:val="ListParagraph"/>
        <w:numPr>
          <w:ilvl w:val="2"/>
          <w:numId w:val="29"/>
        </w:numPr>
        <w:spacing w:after="160" w:line="259" w:lineRule="auto"/>
        <w:ind w:left="720"/>
      </w:pPr>
      <w:r>
        <w:t>Interpreted to mean</w:t>
      </w:r>
      <w:r w:rsidR="00241EB3">
        <w:t xml:space="preserve"> that we need more information on how to determine when the use of Program water is appropriate for habitat management for WC vs. when it is not.</w:t>
      </w:r>
      <w:r>
        <w:t xml:space="preserve"> </w:t>
      </w:r>
    </w:p>
    <w:p w14:paraId="415ED064" w14:textId="77777777" w:rsidR="004360E8" w:rsidRDefault="00241EB3" w:rsidP="00720874">
      <w:pPr>
        <w:pStyle w:val="ListParagraph"/>
        <w:numPr>
          <w:ilvl w:val="2"/>
          <w:numId w:val="29"/>
        </w:numPr>
        <w:spacing w:after="160" w:line="259" w:lineRule="auto"/>
        <w:ind w:left="720"/>
      </w:pPr>
      <w:r>
        <w:t>This question is repetitive with that about how to maximize existing Program water for WC use.</w:t>
      </w:r>
    </w:p>
    <w:p w14:paraId="0A1B7FD5" w14:textId="642382D3" w:rsidR="00241EB3" w:rsidRDefault="00241EB3" w:rsidP="00720874">
      <w:pPr>
        <w:pStyle w:val="ListParagraph"/>
        <w:numPr>
          <w:ilvl w:val="2"/>
          <w:numId w:val="29"/>
        </w:numPr>
        <w:spacing w:after="160" w:line="259" w:lineRule="auto"/>
        <w:ind w:left="720"/>
      </w:pPr>
      <w:r>
        <w:t xml:space="preserve">Farnsworth: GC perspective – There will likely be a range of water determined by the GC that the Program can work with.  Working group needs to help prioritize usage of water for decision making. </w:t>
      </w:r>
    </w:p>
    <w:p w14:paraId="1D698FE9" w14:textId="77777777" w:rsidR="004360E8" w:rsidRDefault="00EC1C9F" w:rsidP="004360E8">
      <w:pPr>
        <w:pStyle w:val="ListParagraph"/>
        <w:numPr>
          <w:ilvl w:val="1"/>
          <w:numId w:val="16"/>
        </w:numPr>
        <w:spacing w:after="160" w:line="259" w:lineRule="auto"/>
        <w:ind w:left="360"/>
      </w:pPr>
      <w:r>
        <w:t>Farnsworth: Does not see path forward for fish/flow questions.</w:t>
      </w:r>
      <w:r w:rsidR="00241EB3">
        <w:t xml:space="preserve"> Must be relatable to benefits to WC to justify water use for this purpose.</w:t>
      </w:r>
      <w:r>
        <w:t xml:space="preserve"> </w:t>
      </w:r>
    </w:p>
    <w:p w14:paraId="296B99AB" w14:textId="77777777" w:rsidR="004360E8" w:rsidRDefault="00241EB3" w:rsidP="00611CFB">
      <w:pPr>
        <w:pStyle w:val="ListParagraph"/>
        <w:numPr>
          <w:ilvl w:val="2"/>
          <w:numId w:val="30"/>
        </w:numPr>
        <w:spacing w:after="160" w:line="259" w:lineRule="auto"/>
        <w:ind w:left="720"/>
      </w:pPr>
      <w:r>
        <w:t>Henry: What is the contribution of fish to the WC diet while on the Platte? Is it significant?</w:t>
      </w:r>
    </w:p>
    <w:p w14:paraId="4DC22F63" w14:textId="77777777" w:rsidR="004360E8" w:rsidRDefault="00241EB3" w:rsidP="00611CFB">
      <w:pPr>
        <w:pStyle w:val="ListParagraph"/>
        <w:numPr>
          <w:ilvl w:val="2"/>
          <w:numId w:val="30"/>
        </w:numPr>
        <w:spacing w:after="160" w:line="259" w:lineRule="auto"/>
        <w:ind w:left="720"/>
      </w:pPr>
      <w:r>
        <w:t>H</w:t>
      </w:r>
      <w:r w:rsidR="00EC1C9F">
        <w:t xml:space="preserve">ave not </w:t>
      </w:r>
      <w:r>
        <w:t xml:space="preserve">previously </w:t>
      </w:r>
      <w:r w:rsidR="00EC1C9F">
        <w:t xml:space="preserve">considered </w:t>
      </w:r>
      <w:r>
        <w:t xml:space="preserve">the importance of </w:t>
      </w:r>
      <w:r w:rsidR="00EC1C9F">
        <w:t xml:space="preserve">fish for whooping cranes, </w:t>
      </w:r>
      <w:r>
        <w:t xml:space="preserve">but </w:t>
      </w:r>
      <w:r w:rsidR="00EC1C9F">
        <w:t xml:space="preserve">fish kills </w:t>
      </w:r>
      <w:r>
        <w:t xml:space="preserve">are likely important for </w:t>
      </w:r>
      <w:r w:rsidR="00EC1C9F">
        <w:t>whooping cranes.</w:t>
      </w:r>
      <w:r>
        <w:t xml:space="preserve"> </w:t>
      </w:r>
    </w:p>
    <w:p w14:paraId="4EAB1DA5" w14:textId="77777777" w:rsidR="00057708" w:rsidRDefault="004360E8" w:rsidP="00611CFB">
      <w:pPr>
        <w:pStyle w:val="ListParagraph"/>
        <w:numPr>
          <w:ilvl w:val="2"/>
          <w:numId w:val="30"/>
        </w:numPr>
        <w:spacing w:after="160" w:line="259" w:lineRule="auto"/>
        <w:ind w:left="720"/>
      </w:pPr>
      <w:r>
        <w:t>Recent efforts have documented juvenile</w:t>
      </w:r>
      <w:r w:rsidR="00EC1C9F">
        <w:t xml:space="preserve"> channel catfish eaten; 3 species of fish cranes observed eating.</w:t>
      </w:r>
    </w:p>
    <w:p w14:paraId="65F61A09" w14:textId="44A812E0" w:rsidR="00057708" w:rsidRDefault="00057708" w:rsidP="00611CFB">
      <w:pPr>
        <w:pStyle w:val="ListParagraph"/>
        <w:numPr>
          <w:ilvl w:val="2"/>
          <w:numId w:val="30"/>
        </w:numPr>
        <w:spacing w:after="160" w:line="259" w:lineRule="auto"/>
        <w:ind w:left="720"/>
      </w:pPr>
      <w:r>
        <w:lastRenderedPageBreak/>
        <w:t xml:space="preserve">MS TEAMS CHAT: </w:t>
      </w:r>
      <w:r w:rsidRPr="00057708">
        <w:rPr>
          <w:rFonts w:ascii="Segoe UI" w:eastAsia="Times New Roman" w:hAnsi="Segoe UI" w:cs="Segoe UI"/>
          <w:sz w:val="21"/>
          <w:szCs w:val="21"/>
        </w:rPr>
        <w:t xml:space="preserve">Fish to consider: </w:t>
      </w:r>
      <w:proofErr w:type="spellStart"/>
      <w:r>
        <w:rPr>
          <w:rFonts w:ascii="Segoe UI" w:eastAsia="Times New Roman" w:hAnsi="Segoe UI" w:cs="Segoe UI"/>
          <w:sz w:val="21"/>
          <w:szCs w:val="21"/>
        </w:rPr>
        <w:t>C</w:t>
      </w:r>
      <w:r w:rsidRPr="00057708">
        <w:rPr>
          <w:rFonts w:ascii="Segoe UI" w:eastAsia="Times New Roman" w:hAnsi="Segoe UI" w:cs="Segoe UI"/>
          <w:sz w:val="21"/>
          <w:szCs w:val="21"/>
        </w:rPr>
        <w:t>ypriniformes</w:t>
      </w:r>
      <w:proofErr w:type="spellEnd"/>
      <w:r w:rsidRPr="00057708">
        <w:rPr>
          <w:rFonts w:ascii="Segoe UI" w:eastAsia="Times New Roman" w:hAnsi="Segoe UI" w:cs="Segoe UI"/>
          <w:sz w:val="21"/>
          <w:szCs w:val="21"/>
        </w:rPr>
        <w:t xml:space="preserve">, </w:t>
      </w:r>
      <w:proofErr w:type="spellStart"/>
      <w:r>
        <w:rPr>
          <w:rFonts w:ascii="Segoe UI" w:eastAsia="Times New Roman" w:hAnsi="Segoe UI" w:cs="Segoe UI"/>
          <w:sz w:val="21"/>
          <w:szCs w:val="21"/>
        </w:rPr>
        <w:t>P</w:t>
      </w:r>
      <w:r w:rsidRPr="00057708">
        <w:rPr>
          <w:rFonts w:ascii="Segoe UI" w:eastAsia="Times New Roman" w:hAnsi="Segoe UI" w:cs="Segoe UI"/>
          <w:sz w:val="21"/>
          <w:szCs w:val="21"/>
        </w:rPr>
        <w:t>ercidae</w:t>
      </w:r>
      <w:proofErr w:type="spellEnd"/>
      <w:r w:rsidRPr="00057708">
        <w:rPr>
          <w:rFonts w:ascii="Segoe UI" w:eastAsia="Times New Roman" w:hAnsi="Segoe UI" w:cs="Segoe UI"/>
          <w:sz w:val="21"/>
          <w:szCs w:val="21"/>
        </w:rPr>
        <w:t xml:space="preserve">, </w:t>
      </w:r>
      <w:proofErr w:type="spellStart"/>
      <w:r w:rsidRPr="00057708">
        <w:rPr>
          <w:rFonts w:ascii="Segoe UI" w:eastAsia="Times New Roman" w:hAnsi="Segoe UI" w:cs="Segoe UI"/>
          <w:sz w:val="21"/>
          <w:szCs w:val="21"/>
        </w:rPr>
        <w:t>Ictalurus</w:t>
      </w:r>
      <w:proofErr w:type="spellEnd"/>
      <w:r w:rsidRPr="00057708">
        <w:rPr>
          <w:rFonts w:ascii="Segoe UI" w:eastAsia="Times New Roman" w:hAnsi="Segoe UI" w:cs="Segoe UI"/>
          <w:sz w:val="21"/>
          <w:szCs w:val="21"/>
        </w:rPr>
        <w:t xml:space="preserve"> punctatus </w:t>
      </w:r>
      <w:r>
        <w:rPr>
          <w:rFonts w:ascii="Segoe UI" w:eastAsia="Times New Roman" w:hAnsi="Segoe UI" w:cs="Segoe UI"/>
          <w:sz w:val="21"/>
          <w:szCs w:val="21"/>
        </w:rPr>
        <w:t>were</w:t>
      </w:r>
      <w:r w:rsidRPr="00057708">
        <w:rPr>
          <w:rFonts w:ascii="Segoe UI" w:eastAsia="Times New Roman" w:hAnsi="Segoe UI" w:cs="Segoe UI"/>
          <w:sz w:val="21"/>
          <w:szCs w:val="21"/>
        </w:rPr>
        <w:t xml:space="preserve"> recorded </w:t>
      </w:r>
      <w:r>
        <w:rPr>
          <w:rFonts w:ascii="Segoe UI" w:eastAsia="Times New Roman" w:hAnsi="Segoe UI" w:cs="Segoe UI"/>
          <w:sz w:val="21"/>
          <w:szCs w:val="21"/>
        </w:rPr>
        <w:t xml:space="preserve">as being eaten by </w:t>
      </w:r>
      <w:r w:rsidRPr="00057708">
        <w:rPr>
          <w:rFonts w:ascii="Segoe UI" w:eastAsia="Times New Roman" w:hAnsi="Segoe UI" w:cs="Segoe UI"/>
          <w:sz w:val="21"/>
          <w:szCs w:val="21"/>
        </w:rPr>
        <w:t>WHCRs.</w:t>
      </w:r>
    </w:p>
    <w:p w14:paraId="496D96C0" w14:textId="24C2B85E" w:rsidR="004360E8" w:rsidRDefault="004360E8" w:rsidP="00611CFB">
      <w:pPr>
        <w:pStyle w:val="ListParagraph"/>
        <w:numPr>
          <w:ilvl w:val="2"/>
          <w:numId w:val="30"/>
        </w:numPr>
        <w:spacing w:after="160" w:line="259" w:lineRule="auto"/>
        <w:ind w:left="720"/>
      </w:pPr>
      <w:r>
        <w:t>Farnsworth asked for more specific information regarding how common this occurrence is.</w:t>
      </w:r>
    </w:p>
    <w:p w14:paraId="5251B042" w14:textId="77777777" w:rsidR="004360E8" w:rsidRDefault="00EC1C9F" w:rsidP="00611CFB">
      <w:pPr>
        <w:pStyle w:val="ListParagraph"/>
        <w:numPr>
          <w:ilvl w:val="2"/>
          <w:numId w:val="31"/>
        </w:numPr>
        <w:spacing w:after="160" w:line="259" w:lineRule="auto"/>
        <w:ind w:left="720"/>
      </w:pPr>
      <w:r>
        <w:t>Healthy fisheries could create other foraging options for whooping cranes.</w:t>
      </w:r>
    </w:p>
    <w:p w14:paraId="66B2F65A" w14:textId="77777777" w:rsidR="004360E8" w:rsidRDefault="00EC1C9F" w:rsidP="00611CFB">
      <w:pPr>
        <w:pStyle w:val="ListParagraph"/>
        <w:numPr>
          <w:ilvl w:val="2"/>
          <w:numId w:val="31"/>
        </w:numPr>
        <w:spacing w:after="160" w:line="259" w:lineRule="auto"/>
        <w:ind w:left="720"/>
      </w:pPr>
      <w:r>
        <w:t>May or may not be PRRIP priority.</w:t>
      </w:r>
    </w:p>
    <w:p w14:paraId="1A25E7B1" w14:textId="77777777" w:rsidR="004360E8" w:rsidRDefault="00EC1C9F" w:rsidP="00611CFB">
      <w:pPr>
        <w:pStyle w:val="ListParagraph"/>
        <w:numPr>
          <w:ilvl w:val="2"/>
          <w:numId w:val="31"/>
        </w:numPr>
        <w:spacing w:after="160" w:line="259" w:lineRule="auto"/>
        <w:ind w:left="720"/>
      </w:pPr>
      <w:r>
        <w:t>The idea is to maintain enough water in the river to avoid large fish kills (lack of water or high temps), but these levels are below that required for other Program objectives.</w:t>
      </w:r>
    </w:p>
    <w:p w14:paraId="5A450668" w14:textId="77777777" w:rsidR="004360E8" w:rsidRDefault="004360E8" w:rsidP="00611CFB">
      <w:pPr>
        <w:pStyle w:val="ListParagraph"/>
        <w:numPr>
          <w:ilvl w:val="2"/>
          <w:numId w:val="31"/>
        </w:numPr>
        <w:spacing w:after="160" w:line="259" w:lineRule="auto"/>
        <w:ind w:left="720"/>
      </w:pPr>
      <w:r>
        <w:t xml:space="preserve">Some disagreement expressed about fish considerations. Talking </w:t>
      </w:r>
      <w:r w:rsidR="00EC1C9F">
        <w:t xml:space="preserve">about fish is low priority and echoes questions addressed 25 years ago. </w:t>
      </w:r>
    </w:p>
    <w:p w14:paraId="3A8AB19A" w14:textId="7535F6F7" w:rsidR="00EC1C9F" w:rsidRDefault="004360E8" w:rsidP="00611CFB">
      <w:pPr>
        <w:pStyle w:val="ListParagraph"/>
        <w:numPr>
          <w:ilvl w:val="2"/>
          <w:numId w:val="31"/>
        </w:numPr>
        <w:spacing w:after="160" w:line="259" w:lineRule="auto"/>
        <w:ind w:left="720"/>
      </w:pPr>
      <w:r>
        <w:t>R</w:t>
      </w:r>
      <w:r w:rsidR="00EC1C9F">
        <w:t xml:space="preserve">eleasing water for fish is difficult in </w:t>
      </w:r>
      <w:r>
        <w:t xml:space="preserve">the </w:t>
      </w:r>
      <w:r w:rsidR="00EC1C9F">
        <w:t>summer</w:t>
      </w:r>
      <w:r>
        <w:t>.</w:t>
      </w:r>
      <w:r w:rsidR="00EC1C9F">
        <w:t xml:space="preserve"> </w:t>
      </w:r>
    </w:p>
    <w:p w14:paraId="6B669675" w14:textId="77777777" w:rsidR="004360E8" w:rsidRDefault="004360E8" w:rsidP="004360E8">
      <w:pPr>
        <w:spacing w:after="160" w:line="259" w:lineRule="auto"/>
        <w:rPr>
          <w:i/>
          <w:iCs/>
        </w:rPr>
      </w:pPr>
      <w:r>
        <w:rPr>
          <w:i/>
          <w:iCs/>
        </w:rPr>
        <w:t>Fitness Benefits of Platte Stopovers, Seasonality of Use, Value of Wet Meadows</w:t>
      </w:r>
    </w:p>
    <w:p w14:paraId="672FBB69" w14:textId="33AECC73" w:rsidR="008773D3" w:rsidRPr="007B1BC6" w:rsidRDefault="004360E8" w:rsidP="009D7849">
      <w:pPr>
        <w:pStyle w:val="ListParagraph"/>
        <w:numPr>
          <w:ilvl w:val="1"/>
          <w:numId w:val="16"/>
        </w:numPr>
        <w:spacing w:after="160" w:line="259" w:lineRule="auto"/>
        <w:ind w:left="360" w:hanging="270"/>
      </w:pPr>
      <w:r>
        <w:t>Questions regarding fitness and the factors associated with longer stays on the Platte scored highest in this category</w:t>
      </w:r>
      <w:r w:rsidR="007B1BC6">
        <w:t>.</w:t>
      </w:r>
    </w:p>
    <w:p w14:paraId="50709040" w14:textId="2FCD046E" w:rsidR="00741C61" w:rsidRPr="009D7849" w:rsidRDefault="00741C61" w:rsidP="009D7849">
      <w:pPr>
        <w:pStyle w:val="NoSpacing"/>
        <w:rPr>
          <w:b/>
          <w:bCs/>
        </w:rPr>
      </w:pPr>
      <w:r w:rsidRPr="009D7849">
        <w:rPr>
          <w:b/>
          <w:bCs/>
        </w:rPr>
        <w:t xml:space="preserve">Preparation </w:t>
      </w:r>
      <w:r w:rsidR="00715ED9" w:rsidRPr="009D7849">
        <w:rPr>
          <w:b/>
          <w:bCs/>
        </w:rPr>
        <w:t>for</w:t>
      </w:r>
      <w:r w:rsidRPr="009D7849">
        <w:rPr>
          <w:b/>
          <w:bCs/>
        </w:rPr>
        <w:t xml:space="preserve"> Next Meeting</w:t>
      </w:r>
    </w:p>
    <w:p w14:paraId="67C3D7A0" w14:textId="0D4FD433" w:rsidR="007A5745" w:rsidRDefault="007A5745" w:rsidP="007A5745">
      <w:pPr>
        <w:pStyle w:val="ListParagraph"/>
        <w:numPr>
          <w:ilvl w:val="0"/>
          <w:numId w:val="1"/>
        </w:numPr>
      </w:pPr>
      <w:r>
        <w:t xml:space="preserve">AMWG </w:t>
      </w:r>
      <w:r w:rsidR="0025013A">
        <w:t xml:space="preserve">members </w:t>
      </w:r>
      <w:r w:rsidR="00D42B32">
        <w:t xml:space="preserve">were asked </w:t>
      </w:r>
      <w:r>
        <w:t>to provide a list of information that would be helpful to have when discussing the questions outlined today? To assess uncertainty and control?</w:t>
      </w:r>
      <w:r w:rsidR="00D42B32">
        <w:t xml:space="preserve"> </w:t>
      </w:r>
    </w:p>
    <w:p w14:paraId="62BC2F4A" w14:textId="77777777" w:rsidR="007A5745" w:rsidRDefault="007A5745" w:rsidP="007A5745">
      <w:pPr>
        <w:pStyle w:val="ListParagraph"/>
        <w:numPr>
          <w:ilvl w:val="0"/>
          <w:numId w:val="1"/>
        </w:numPr>
      </w:pPr>
      <w:r>
        <w:t>The EDO will synthesize the information provided by the group in this meeting and produce a condensed list of Priority Big Questions for further discussion.</w:t>
      </w:r>
    </w:p>
    <w:p w14:paraId="427B3539" w14:textId="03BFF09B" w:rsidR="007A5745" w:rsidRDefault="007A5745" w:rsidP="007A5745">
      <w:pPr>
        <w:pStyle w:val="ListParagraph"/>
        <w:numPr>
          <w:ilvl w:val="0"/>
          <w:numId w:val="1"/>
        </w:numPr>
      </w:pPr>
      <w:r>
        <w:t xml:space="preserve">The group will </w:t>
      </w:r>
      <w:r w:rsidR="00D42B32">
        <w:t>be asked whether there is a hypothesis we need to test around each of these questions.</w:t>
      </w:r>
    </w:p>
    <w:p w14:paraId="43ACF176" w14:textId="1A8A6888" w:rsidR="000B5983" w:rsidRPr="007A5745" w:rsidRDefault="000B5983" w:rsidP="007A5745">
      <w:pPr>
        <w:rPr>
          <w:b/>
          <w:bCs/>
        </w:rPr>
      </w:pPr>
      <w:r w:rsidRPr="007A5745">
        <w:rPr>
          <w:b/>
          <w:bCs/>
        </w:rPr>
        <w:t>Meeting Review &amp; Wrap-Up</w:t>
      </w:r>
    </w:p>
    <w:p w14:paraId="3837B8BF" w14:textId="5DB03E3E" w:rsidR="00FE4EBD" w:rsidRDefault="006E086D" w:rsidP="002204E2">
      <w:pPr>
        <w:pStyle w:val="ListParagraph"/>
        <w:numPr>
          <w:ilvl w:val="0"/>
          <w:numId w:val="10"/>
        </w:numPr>
      </w:pPr>
      <w:r w:rsidRPr="006E086D">
        <w:t>Henry thanked everyone for the active participation</w:t>
      </w:r>
      <w:r w:rsidR="00D42B32">
        <w:t xml:space="preserve"> in online polls and today’s contribution of ideas and willingness to discuss</w:t>
      </w:r>
      <w:r w:rsidR="002204E2">
        <w:t>.</w:t>
      </w:r>
    </w:p>
    <w:p w14:paraId="2B31EAD3" w14:textId="18805DB9" w:rsidR="00AD7B58" w:rsidRDefault="00AD7B58" w:rsidP="00D42B32">
      <w:pPr>
        <w:pStyle w:val="ListParagraph"/>
        <w:numPr>
          <w:ilvl w:val="0"/>
          <w:numId w:val="1"/>
        </w:numPr>
        <w:jc w:val="both"/>
      </w:pPr>
      <w:r w:rsidRPr="00D42B32">
        <w:rPr>
          <w:b/>
          <w:bCs/>
        </w:rPr>
        <w:t>Next meeting</w:t>
      </w:r>
      <w:r>
        <w:t xml:space="preserve"> – </w:t>
      </w:r>
      <w:r w:rsidR="00D42B32">
        <w:t>January 12th</w:t>
      </w:r>
      <w:r>
        <w:t>; 1:00-</w:t>
      </w:r>
      <w:r w:rsidR="00D42B32">
        <w:t>5</w:t>
      </w:r>
      <w:r>
        <w:t>:00 PM Central Time</w:t>
      </w:r>
      <w:r w:rsidR="002F3788">
        <w:t>.</w:t>
      </w:r>
    </w:p>
    <w:p w14:paraId="27389DCB" w14:textId="0DE48DA9" w:rsidR="001D559F" w:rsidRDefault="001D559F" w:rsidP="001D559F">
      <w:pPr>
        <w:jc w:val="both"/>
      </w:pPr>
    </w:p>
    <w:p w14:paraId="141B5694" w14:textId="5EBF30A5" w:rsidR="001D559F" w:rsidRPr="00741C61" w:rsidRDefault="001D559F" w:rsidP="00D42B32">
      <w:r>
        <w:t xml:space="preserve">Meeting adjourned at </w:t>
      </w:r>
      <w:r w:rsidR="002204E2">
        <w:t>3:</w:t>
      </w:r>
      <w:r w:rsidR="007B1BC6">
        <w:t>08</w:t>
      </w:r>
      <w:r>
        <w:t xml:space="preserve"> PM Central Time.</w:t>
      </w:r>
    </w:p>
    <w:sectPr w:rsidR="001D559F" w:rsidRPr="00741C61" w:rsidSect="00466A66">
      <w:head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5AEDB" w14:textId="77777777" w:rsidR="00FC0626" w:rsidRDefault="00FC0626" w:rsidP="00741C61">
      <w:r>
        <w:separator/>
      </w:r>
    </w:p>
  </w:endnote>
  <w:endnote w:type="continuationSeparator" w:id="0">
    <w:p w14:paraId="6F812457" w14:textId="77777777" w:rsidR="00FC0626" w:rsidRDefault="00FC0626" w:rsidP="0074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70649" w14:textId="77777777" w:rsidR="00FC0626" w:rsidRDefault="00FC0626" w:rsidP="00741C61">
      <w:r>
        <w:separator/>
      </w:r>
    </w:p>
  </w:footnote>
  <w:footnote w:type="continuationSeparator" w:id="0">
    <w:p w14:paraId="7E8775E1" w14:textId="77777777" w:rsidR="00FC0626" w:rsidRDefault="00FC0626" w:rsidP="00741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E3FF6" w14:textId="13B94DF6" w:rsidR="00057708" w:rsidRDefault="00057708">
    <w:pPr>
      <w:pStyle w:val="Header"/>
      <w:rPr>
        <w:rFonts w:cstheme="minorHAnsi"/>
        <w:color w:val="000000" w:themeColor="text1"/>
        <w:sz w:val="16"/>
        <w:szCs w:val="16"/>
      </w:rPr>
    </w:pPr>
    <w:r w:rsidRPr="00DC219B">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01885218" wp14:editId="65C20FF9">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9297D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DC219B">
      <w:rPr>
        <w:rFonts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60EBB892" wp14:editId="4E149AAC">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8019D"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DC219B">
      <w:rPr>
        <w:rFonts w:cstheme="minorHAnsi"/>
        <w:color w:val="000000" w:themeColor="text1"/>
        <w:sz w:val="16"/>
        <w:szCs w:val="16"/>
      </w:rPr>
      <w:t>PRRIP – EDO</w:t>
    </w:r>
    <w:r>
      <w:rPr>
        <w:rFonts w:cstheme="minorHAnsi"/>
        <w:color w:val="000000" w:themeColor="text1"/>
        <w:sz w:val="16"/>
        <w:szCs w:val="16"/>
      </w:rPr>
      <w:t xml:space="preserve"> DRAFT</w:t>
    </w:r>
    <w:r w:rsidRPr="00DC219B">
      <w:rPr>
        <w:rFonts w:cstheme="minorHAnsi"/>
        <w:color w:val="000000" w:themeColor="text1"/>
        <w:sz w:val="16"/>
        <w:szCs w:val="16"/>
      </w:rPr>
      <w:tab/>
    </w:r>
    <w:r w:rsidRPr="00DC219B">
      <w:rPr>
        <w:rFonts w:cstheme="minorHAnsi"/>
        <w:noProof/>
        <w:color w:val="000000" w:themeColor="text1"/>
        <w:sz w:val="16"/>
        <w:szCs w:val="16"/>
      </w:rPr>
      <w:drawing>
        <wp:inline distT="0" distB="0" distL="0" distR="0" wp14:anchorId="077E85F7" wp14:editId="1BE6012A">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C219B">
      <w:rPr>
        <w:rFonts w:cstheme="minorHAnsi"/>
        <w:color w:val="000000" w:themeColor="text1"/>
        <w:sz w:val="16"/>
        <w:szCs w:val="16"/>
      </w:rPr>
      <w:tab/>
    </w:r>
    <w:r>
      <w:rPr>
        <w:rFonts w:cstheme="minorHAnsi"/>
        <w:color w:val="000000" w:themeColor="text1"/>
        <w:sz w:val="16"/>
        <w:szCs w:val="16"/>
      </w:rPr>
      <w:t>12/04</w:t>
    </w:r>
    <w:r w:rsidRPr="00DC219B">
      <w:rPr>
        <w:rFonts w:cstheme="minorHAnsi"/>
        <w:color w:val="000000" w:themeColor="text1"/>
        <w:sz w:val="16"/>
        <w:szCs w:val="16"/>
      </w:rPr>
      <w:t>/20</w:t>
    </w:r>
    <w:r>
      <w:rPr>
        <w:rFonts w:cstheme="minorHAnsi"/>
        <w:color w:val="000000" w:themeColor="text1"/>
        <w:sz w:val="16"/>
        <w:szCs w:val="16"/>
      </w:rPr>
      <w:t>20</w:t>
    </w:r>
  </w:p>
  <w:p w14:paraId="06A1B9DF" w14:textId="77777777" w:rsidR="00057708" w:rsidRPr="00741C61" w:rsidRDefault="00057708">
    <w:pPr>
      <w:pStyle w:val="Header"/>
      <w:rPr>
        <w:rFonts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96B88"/>
    <w:multiLevelType w:val="hybridMultilevel"/>
    <w:tmpl w:val="275A19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73550E"/>
    <w:multiLevelType w:val="hybridMultilevel"/>
    <w:tmpl w:val="02F8640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1">
      <w:start w:val="1"/>
      <w:numFmt w:val="bullet"/>
      <w:lvlText w:val=""/>
      <w:lvlJc w:val="left"/>
      <w:pPr>
        <w:ind w:left="3240" w:hanging="360"/>
      </w:pPr>
      <w:rPr>
        <w:rFonts w:ascii="Symbol" w:hAnsi="Symbol"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AA07DD"/>
    <w:multiLevelType w:val="hybridMultilevel"/>
    <w:tmpl w:val="B81224B2"/>
    <w:lvl w:ilvl="0" w:tplc="732CEAA0">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976EC"/>
    <w:multiLevelType w:val="hybridMultilevel"/>
    <w:tmpl w:val="2938C57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3">
      <w:start w:val="1"/>
      <w:numFmt w:val="bullet"/>
      <w:lvlText w:val="o"/>
      <w:lvlJc w:val="left"/>
      <w:pPr>
        <w:ind w:left="3240" w:hanging="360"/>
      </w:pPr>
      <w:rPr>
        <w:rFonts w:ascii="Courier New" w:hAnsi="Courier New" w:cs="Courier New"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2512D3"/>
    <w:multiLevelType w:val="hybridMultilevel"/>
    <w:tmpl w:val="008E8E9C"/>
    <w:lvl w:ilvl="0" w:tplc="09D23050">
      <w:numFmt w:val="bullet"/>
      <w:lvlText w:val="-"/>
      <w:lvlJc w:val="left"/>
      <w:pPr>
        <w:ind w:left="1080" w:hanging="360"/>
      </w:pPr>
      <w:rPr>
        <w:rFonts w:ascii="Calibri" w:eastAsiaTheme="minorHAnsi" w:hAnsi="Calibri" w:cs="Calibri"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145BF7"/>
    <w:multiLevelType w:val="hybridMultilevel"/>
    <w:tmpl w:val="17BE438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C97359"/>
    <w:multiLevelType w:val="hybridMultilevel"/>
    <w:tmpl w:val="ED465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E16FA7"/>
    <w:multiLevelType w:val="hybridMultilevel"/>
    <w:tmpl w:val="3448F5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8D52B1"/>
    <w:multiLevelType w:val="hybridMultilevel"/>
    <w:tmpl w:val="1950559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3">
      <w:start w:val="1"/>
      <w:numFmt w:val="bullet"/>
      <w:lvlText w:val="o"/>
      <w:lvlJc w:val="left"/>
      <w:pPr>
        <w:ind w:left="3240" w:hanging="360"/>
      </w:pPr>
      <w:rPr>
        <w:rFonts w:ascii="Courier New" w:hAnsi="Courier New" w:cs="Courier New"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32654D0"/>
    <w:multiLevelType w:val="hybridMultilevel"/>
    <w:tmpl w:val="0906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5E7A"/>
    <w:multiLevelType w:val="hybridMultilevel"/>
    <w:tmpl w:val="6784A11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01113C"/>
    <w:multiLevelType w:val="hybridMultilevel"/>
    <w:tmpl w:val="AD9CD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37CE0"/>
    <w:multiLevelType w:val="hybridMultilevel"/>
    <w:tmpl w:val="03D8B9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BA6424D"/>
    <w:multiLevelType w:val="hybridMultilevel"/>
    <w:tmpl w:val="5DB8D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474509"/>
    <w:multiLevelType w:val="hybridMultilevel"/>
    <w:tmpl w:val="77BA7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4C5599"/>
    <w:multiLevelType w:val="hybridMultilevel"/>
    <w:tmpl w:val="0812F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34F098B"/>
    <w:multiLevelType w:val="hybridMultilevel"/>
    <w:tmpl w:val="AF3035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2C26B2"/>
    <w:multiLevelType w:val="hybridMultilevel"/>
    <w:tmpl w:val="855827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87A6380"/>
    <w:multiLevelType w:val="hybridMultilevel"/>
    <w:tmpl w:val="FD10D56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3">
      <w:start w:val="1"/>
      <w:numFmt w:val="bullet"/>
      <w:lvlText w:val="o"/>
      <w:lvlJc w:val="left"/>
      <w:pPr>
        <w:ind w:left="3240" w:hanging="360"/>
      </w:pPr>
      <w:rPr>
        <w:rFonts w:ascii="Courier New" w:hAnsi="Courier New" w:cs="Courier New"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3374E70"/>
    <w:multiLevelType w:val="hybridMultilevel"/>
    <w:tmpl w:val="B61CE39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BB314D"/>
    <w:multiLevelType w:val="hybridMultilevel"/>
    <w:tmpl w:val="101C7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B7B4D"/>
    <w:multiLevelType w:val="multilevel"/>
    <w:tmpl w:val="FD983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3636A3"/>
    <w:multiLevelType w:val="hybridMultilevel"/>
    <w:tmpl w:val="223A6F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092A1D"/>
    <w:multiLevelType w:val="hybridMultilevel"/>
    <w:tmpl w:val="9CF29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5512E0"/>
    <w:multiLevelType w:val="hybridMultilevel"/>
    <w:tmpl w:val="83CA6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21D0F"/>
    <w:multiLevelType w:val="hybridMultilevel"/>
    <w:tmpl w:val="0D608AA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360"/>
      </w:pPr>
      <w:rPr>
        <w:rFonts w:ascii="Symbol" w:hAnsi="Symbol" w:hint="default"/>
      </w:rPr>
    </w:lvl>
    <w:lvl w:ilvl="3" w:tplc="04090003">
      <w:start w:val="1"/>
      <w:numFmt w:val="bullet"/>
      <w:lvlText w:val="o"/>
      <w:lvlJc w:val="left"/>
      <w:pPr>
        <w:ind w:left="3240" w:hanging="360"/>
      </w:pPr>
      <w:rPr>
        <w:rFonts w:ascii="Courier New" w:hAnsi="Courier New" w:cs="Courier New"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DA17E3C"/>
    <w:multiLevelType w:val="hybridMultilevel"/>
    <w:tmpl w:val="0A2C82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DF052B8"/>
    <w:multiLevelType w:val="hybridMultilevel"/>
    <w:tmpl w:val="D868B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3A6AB6"/>
    <w:multiLevelType w:val="hybridMultilevel"/>
    <w:tmpl w:val="2856E14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3">
      <w:start w:val="1"/>
      <w:numFmt w:val="bullet"/>
      <w:lvlText w:val="o"/>
      <w:lvlJc w:val="left"/>
      <w:pPr>
        <w:ind w:left="3240" w:hanging="360"/>
      </w:pPr>
      <w:rPr>
        <w:rFonts w:ascii="Courier New" w:hAnsi="Courier New" w:cs="Courier New"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6C12CF6"/>
    <w:multiLevelType w:val="hybridMultilevel"/>
    <w:tmpl w:val="2298A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5"/>
  </w:num>
  <w:num w:numId="3">
    <w:abstractNumId w:val="14"/>
  </w:num>
  <w:num w:numId="4">
    <w:abstractNumId w:val="15"/>
  </w:num>
  <w:num w:numId="5">
    <w:abstractNumId w:val="23"/>
  </w:num>
  <w:num w:numId="6">
    <w:abstractNumId w:val="13"/>
  </w:num>
  <w:num w:numId="7">
    <w:abstractNumId w:val="30"/>
  </w:num>
  <w:num w:numId="8">
    <w:abstractNumId w:val="9"/>
  </w:num>
  <w:num w:numId="9">
    <w:abstractNumId w:val="0"/>
  </w:num>
  <w:num w:numId="10">
    <w:abstractNumId w:val="20"/>
  </w:num>
  <w:num w:numId="11">
    <w:abstractNumId w:val="26"/>
  </w:num>
  <w:num w:numId="12">
    <w:abstractNumId w:val="17"/>
  </w:num>
  <w:num w:numId="13">
    <w:abstractNumId w:val="21"/>
  </w:num>
  <w:num w:numId="14">
    <w:abstractNumId w:val="2"/>
  </w:num>
  <w:num w:numId="15">
    <w:abstractNumId w:val="24"/>
  </w:num>
  <w:num w:numId="16">
    <w:abstractNumId w:val="25"/>
  </w:num>
  <w:num w:numId="17">
    <w:abstractNumId w:val="27"/>
  </w:num>
  <w:num w:numId="18">
    <w:abstractNumId w:val="7"/>
  </w:num>
  <w:num w:numId="19">
    <w:abstractNumId w:val="10"/>
  </w:num>
  <w:num w:numId="20">
    <w:abstractNumId w:val="4"/>
  </w:num>
  <w:num w:numId="21">
    <w:abstractNumId w:val="12"/>
  </w:num>
  <w:num w:numId="22">
    <w:abstractNumId w:val="1"/>
  </w:num>
  <w:num w:numId="23">
    <w:abstractNumId w:val="22"/>
  </w:num>
  <w:num w:numId="24">
    <w:abstractNumId w:val="11"/>
  </w:num>
  <w:num w:numId="25">
    <w:abstractNumId w:val="19"/>
  </w:num>
  <w:num w:numId="26">
    <w:abstractNumId w:val="16"/>
  </w:num>
  <w:num w:numId="27">
    <w:abstractNumId w:val="6"/>
  </w:num>
  <w:num w:numId="28">
    <w:abstractNumId w:val="18"/>
  </w:num>
  <w:num w:numId="29">
    <w:abstractNumId w:val="28"/>
  </w:num>
  <w:num w:numId="30">
    <w:abstractNumId w:val="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C61"/>
    <w:rsid w:val="000113CC"/>
    <w:rsid w:val="00014AAB"/>
    <w:rsid w:val="00026E17"/>
    <w:rsid w:val="00044959"/>
    <w:rsid w:val="00054683"/>
    <w:rsid w:val="00057109"/>
    <w:rsid w:val="00057708"/>
    <w:rsid w:val="0006150C"/>
    <w:rsid w:val="00061824"/>
    <w:rsid w:val="0006441B"/>
    <w:rsid w:val="00065C64"/>
    <w:rsid w:val="000704E2"/>
    <w:rsid w:val="0007468D"/>
    <w:rsid w:val="00074E0D"/>
    <w:rsid w:val="00076978"/>
    <w:rsid w:val="00085C87"/>
    <w:rsid w:val="00094544"/>
    <w:rsid w:val="000A0A67"/>
    <w:rsid w:val="000A248A"/>
    <w:rsid w:val="000A4AC1"/>
    <w:rsid w:val="000B5983"/>
    <w:rsid w:val="000B7C34"/>
    <w:rsid w:val="000C3E4B"/>
    <w:rsid w:val="000C4302"/>
    <w:rsid w:val="000C4960"/>
    <w:rsid w:val="000D49C3"/>
    <w:rsid w:val="000D67AA"/>
    <w:rsid w:val="000D7287"/>
    <w:rsid w:val="000E09A4"/>
    <w:rsid w:val="000F05CE"/>
    <w:rsid w:val="001134F4"/>
    <w:rsid w:val="00116277"/>
    <w:rsid w:val="00122C1A"/>
    <w:rsid w:val="00122D30"/>
    <w:rsid w:val="00124C04"/>
    <w:rsid w:val="00125B0D"/>
    <w:rsid w:val="001302F7"/>
    <w:rsid w:val="001338DC"/>
    <w:rsid w:val="001532CF"/>
    <w:rsid w:val="00166487"/>
    <w:rsid w:val="001739F8"/>
    <w:rsid w:val="001768DE"/>
    <w:rsid w:val="001905A4"/>
    <w:rsid w:val="001A0EB0"/>
    <w:rsid w:val="001A517C"/>
    <w:rsid w:val="001D5116"/>
    <w:rsid w:val="001D559F"/>
    <w:rsid w:val="001F195C"/>
    <w:rsid w:val="00214835"/>
    <w:rsid w:val="00214FCF"/>
    <w:rsid w:val="002159D5"/>
    <w:rsid w:val="002204E2"/>
    <w:rsid w:val="002206D0"/>
    <w:rsid w:val="00221115"/>
    <w:rsid w:val="002245C9"/>
    <w:rsid w:val="00241EB3"/>
    <w:rsid w:val="00243900"/>
    <w:rsid w:val="0025013A"/>
    <w:rsid w:val="00252490"/>
    <w:rsid w:val="002677C0"/>
    <w:rsid w:val="00271046"/>
    <w:rsid w:val="00275543"/>
    <w:rsid w:val="00277190"/>
    <w:rsid w:val="00281F84"/>
    <w:rsid w:val="0028200A"/>
    <w:rsid w:val="002837A0"/>
    <w:rsid w:val="00286884"/>
    <w:rsid w:val="002A45E2"/>
    <w:rsid w:val="002B1FE3"/>
    <w:rsid w:val="002B51AA"/>
    <w:rsid w:val="002C6BF2"/>
    <w:rsid w:val="002C7E6F"/>
    <w:rsid w:val="002E1097"/>
    <w:rsid w:val="002F0FE4"/>
    <w:rsid w:val="002F195B"/>
    <w:rsid w:val="002F3788"/>
    <w:rsid w:val="00323864"/>
    <w:rsid w:val="00327769"/>
    <w:rsid w:val="00333B72"/>
    <w:rsid w:val="00346504"/>
    <w:rsid w:val="00367D3B"/>
    <w:rsid w:val="00372CDB"/>
    <w:rsid w:val="00387818"/>
    <w:rsid w:val="003B262D"/>
    <w:rsid w:val="003C1999"/>
    <w:rsid w:val="003C59CD"/>
    <w:rsid w:val="003D7615"/>
    <w:rsid w:val="003E2698"/>
    <w:rsid w:val="003E56BE"/>
    <w:rsid w:val="003F6FEE"/>
    <w:rsid w:val="004017F7"/>
    <w:rsid w:val="00417A2E"/>
    <w:rsid w:val="00430BD1"/>
    <w:rsid w:val="004360E8"/>
    <w:rsid w:val="004410B9"/>
    <w:rsid w:val="0044678B"/>
    <w:rsid w:val="00466A66"/>
    <w:rsid w:val="00476564"/>
    <w:rsid w:val="004779C0"/>
    <w:rsid w:val="0048064D"/>
    <w:rsid w:val="00483873"/>
    <w:rsid w:val="00497A90"/>
    <w:rsid w:val="00497C6E"/>
    <w:rsid w:val="004A10AA"/>
    <w:rsid w:val="004B207E"/>
    <w:rsid w:val="004B3924"/>
    <w:rsid w:val="004B39CA"/>
    <w:rsid w:val="004B51E2"/>
    <w:rsid w:val="004C1DD2"/>
    <w:rsid w:val="004C313B"/>
    <w:rsid w:val="004C71EB"/>
    <w:rsid w:val="004F4401"/>
    <w:rsid w:val="00507A16"/>
    <w:rsid w:val="005237C6"/>
    <w:rsid w:val="0052601B"/>
    <w:rsid w:val="00546271"/>
    <w:rsid w:val="0055386A"/>
    <w:rsid w:val="0055547C"/>
    <w:rsid w:val="005648D6"/>
    <w:rsid w:val="00567F12"/>
    <w:rsid w:val="00570A4F"/>
    <w:rsid w:val="00570CC3"/>
    <w:rsid w:val="00571C62"/>
    <w:rsid w:val="00580EE9"/>
    <w:rsid w:val="00585EB3"/>
    <w:rsid w:val="005948E5"/>
    <w:rsid w:val="005C7AB3"/>
    <w:rsid w:val="005D576A"/>
    <w:rsid w:val="005D7C11"/>
    <w:rsid w:val="005E0198"/>
    <w:rsid w:val="005F1614"/>
    <w:rsid w:val="005F1860"/>
    <w:rsid w:val="005F5307"/>
    <w:rsid w:val="00611CFB"/>
    <w:rsid w:val="00623897"/>
    <w:rsid w:val="00647965"/>
    <w:rsid w:val="00657EDC"/>
    <w:rsid w:val="0067599C"/>
    <w:rsid w:val="00676FA3"/>
    <w:rsid w:val="00684D38"/>
    <w:rsid w:val="00686AB9"/>
    <w:rsid w:val="00687D3D"/>
    <w:rsid w:val="00695CFF"/>
    <w:rsid w:val="006A2D5E"/>
    <w:rsid w:val="006B10B4"/>
    <w:rsid w:val="006B2827"/>
    <w:rsid w:val="006B6FF3"/>
    <w:rsid w:val="006C6DAC"/>
    <w:rsid w:val="006D7258"/>
    <w:rsid w:val="006E086D"/>
    <w:rsid w:val="006E4BC5"/>
    <w:rsid w:val="006E58B3"/>
    <w:rsid w:val="00703522"/>
    <w:rsid w:val="0070644B"/>
    <w:rsid w:val="0070730A"/>
    <w:rsid w:val="00715ED9"/>
    <w:rsid w:val="00720874"/>
    <w:rsid w:val="00727BFA"/>
    <w:rsid w:val="00741C61"/>
    <w:rsid w:val="00741C81"/>
    <w:rsid w:val="0078025E"/>
    <w:rsid w:val="0079252A"/>
    <w:rsid w:val="0079374C"/>
    <w:rsid w:val="007A5745"/>
    <w:rsid w:val="007B1BC6"/>
    <w:rsid w:val="007B3273"/>
    <w:rsid w:val="007C3406"/>
    <w:rsid w:val="007E1F0B"/>
    <w:rsid w:val="0080303B"/>
    <w:rsid w:val="0080444F"/>
    <w:rsid w:val="00812B7A"/>
    <w:rsid w:val="0081504B"/>
    <w:rsid w:val="00815938"/>
    <w:rsid w:val="00820AA3"/>
    <w:rsid w:val="00823843"/>
    <w:rsid w:val="00823EE3"/>
    <w:rsid w:val="00824533"/>
    <w:rsid w:val="00826D2F"/>
    <w:rsid w:val="0083405E"/>
    <w:rsid w:val="00835760"/>
    <w:rsid w:val="00840231"/>
    <w:rsid w:val="00840F69"/>
    <w:rsid w:val="00841BF0"/>
    <w:rsid w:val="00845316"/>
    <w:rsid w:val="008540AA"/>
    <w:rsid w:val="00856666"/>
    <w:rsid w:val="00867068"/>
    <w:rsid w:val="008703B3"/>
    <w:rsid w:val="00872501"/>
    <w:rsid w:val="008773D3"/>
    <w:rsid w:val="008C451F"/>
    <w:rsid w:val="008D3608"/>
    <w:rsid w:val="008D4D7A"/>
    <w:rsid w:val="008E7E6D"/>
    <w:rsid w:val="00913F52"/>
    <w:rsid w:val="00917EEA"/>
    <w:rsid w:val="00922EA3"/>
    <w:rsid w:val="0094796D"/>
    <w:rsid w:val="009519D8"/>
    <w:rsid w:val="00967CDB"/>
    <w:rsid w:val="0097549A"/>
    <w:rsid w:val="009759C3"/>
    <w:rsid w:val="00981A34"/>
    <w:rsid w:val="009852C5"/>
    <w:rsid w:val="00987247"/>
    <w:rsid w:val="009900BD"/>
    <w:rsid w:val="009902F0"/>
    <w:rsid w:val="009922D7"/>
    <w:rsid w:val="00993109"/>
    <w:rsid w:val="009977C7"/>
    <w:rsid w:val="009A1CEE"/>
    <w:rsid w:val="009A4ECC"/>
    <w:rsid w:val="009B23E3"/>
    <w:rsid w:val="009B2528"/>
    <w:rsid w:val="009D05CD"/>
    <w:rsid w:val="009D58B5"/>
    <w:rsid w:val="009D7849"/>
    <w:rsid w:val="009E17AC"/>
    <w:rsid w:val="009E265A"/>
    <w:rsid w:val="009E4566"/>
    <w:rsid w:val="009F4C1D"/>
    <w:rsid w:val="00A01C87"/>
    <w:rsid w:val="00A021DC"/>
    <w:rsid w:val="00A026B5"/>
    <w:rsid w:val="00A02730"/>
    <w:rsid w:val="00A11B85"/>
    <w:rsid w:val="00A205CD"/>
    <w:rsid w:val="00A224C4"/>
    <w:rsid w:val="00A23825"/>
    <w:rsid w:val="00A250C5"/>
    <w:rsid w:val="00A27CE5"/>
    <w:rsid w:val="00A5333D"/>
    <w:rsid w:val="00A600D5"/>
    <w:rsid w:val="00A6228B"/>
    <w:rsid w:val="00A678ED"/>
    <w:rsid w:val="00A72042"/>
    <w:rsid w:val="00A75B9D"/>
    <w:rsid w:val="00AB063B"/>
    <w:rsid w:val="00AC03C5"/>
    <w:rsid w:val="00AD33F7"/>
    <w:rsid w:val="00AD6A7D"/>
    <w:rsid w:val="00AD6F7C"/>
    <w:rsid w:val="00AD7B58"/>
    <w:rsid w:val="00AF0C96"/>
    <w:rsid w:val="00B00537"/>
    <w:rsid w:val="00B05DFB"/>
    <w:rsid w:val="00B100E5"/>
    <w:rsid w:val="00B11662"/>
    <w:rsid w:val="00B118CE"/>
    <w:rsid w:val="00B11A86"/>
    <w:rsid w:val="00B17E18"/>
    <w:rsid w:val="00B206DE"/>
    <w:rsid w:val="00B21A25"/>
    <w:rsid w:val="00B40C19"/>
    <w:rsid w:val="00B44041"/>
    <w:rsid w:val="00B54D96"/>
    <w:rsid w:val="00B715C2"/>
    <w:rsid w:val="00B773BA"/>
    <w:rsid w:val="00B837DE"/>
    <w:rsid w:val="00B95823"/>
    <w:rsid w:val="00B95E60"/>
    <w:rsid w:val="00BA0E0D"/>
    <w:rsid w:val="00BB1AD2"/>
    <w:rsid w:val="00BB4DD9"/>
    <w:rsid w:val="00BB57B0"/>
    <w:rsid w:val="00BD1498"/>
    <w:rsid w:val="00BD4C90"/>
    <w:rsid w:val="00BE3637"/>
    <w:rsid w:val="00C02479"/>
    <w:rsid w:val="00C0556C"/>
    <w:rsid w:val="00C11301"/>
    <w:rsid w:val="00C15650"/>
    <w:rsid w:val="00C16635"/>
    <w:rsid w:val="00C17409"/>
    <w:rsid w:val="00C2259A"/>
    <w:rsid w:val="00C26B6F"/>
    <w:rsid w:val="00C33AD9"/>
    <w:rsid w:val="00C42C33"/>
    <w:rsid w:val="00C55078"/>
    <w:rsid w:val="00C608F4"/>
    <w:rsid w:val="00C61389"/>
    <w:rsid w:val="00C6274F"/>
    <w:rsid w:val="00C76355"/>
    <w:rsid w:val="00C81C29"/>
    <w:rsid w:val="00CA2B9F"/>
    <w:rsid w:val="00CA4A86"/>
    <w:rsid w:val="00CA604A"/>
    <w:rsid w:val="00CD005E"/>
    <w:rsid w:val="00CE5A87"/>
    <w:rsid w:val="00CE601D"/>
    <w:rsid w:val="00CF6144"/>
    <w:rsid w:val="00D1189A"/>
    <w:rsid w:val="00D14093"/>
    <w:rsid w:val="00D15DEE"/>
    <w:rsid w:val="00D22FA7"/>
    <w:rsid w:val="00D27BF1"/>
    <w:rsid w:val="00D3159A"/>
    <w:rsid w:val="00D42B32"/>
    <w:rsid w:val="00D4484A"/>
    <w:rsid w:val="00D46C18"/>
    <w:rsid w:val="00D5011C"/>
    <w:rsid w:val="00D571B0"/>
    <w:rsid w:val="00D57C1E"/>
    <w:rsid w:val="00D771A2"/>
    <w:rsid w:val="00D967D0"/>
    <w:rsid w:val="00DA4C29"/>
    <w:rsid w:val="00DB2805"/>
    <w:rsid w:val="00DB57DC"/>
    <w:rsid w:val="00DB6656"/>
    <w:rsid w:val="00DC53EE"/>
    <w:rsid w:val="00DC715D"/>
    <w:rsid w:val="00DD790A"/>
    <w:rsid w:val="00DE1A96"/>
    <w:rsid w:val="00DF69BE"/>
    <w:rsid w:val="00E04B93"/>
    <w:rsid w:val="00E146D7"/>
    <w:rsid w:val="00E20093"/>
    <w:rsid w:val="00E54447"/>
    <w:rsid w:val="00E762BF"/>
    <w:rsid w:val="00E92D0B"/>
    <w:rsid w:val="00EA2537"/>
    <w:rsid w:val="00EA2930"/>
    <w:rsid w:val="00EA34C9"/>
    <w:rsid w:val="00EA5B72"/>
    <w:rsid w:val="00EA744A"/>
    <w:rsid w:val="00EA7B7D"/>
    <w:rsid w:val="00EB2332"/>
    <w:rsid w:val="00EB3EF0"/>
    <w:rsid w:val="00EC1C9F"/>
    <w:rsid w:val="00EC5C2A"/>
    <w:rsid w:val="00EE570F"/>
    <w:rsid w:val="00EE7B2C"/>
    <w:rsid w:val="00EF29EB"/>
    <w:rsid w:val="00EF6AA5"/>
    <w:rsid w:val="00F00213"/>
    <w:rsid w:val="00F04710"/>
    <w:rsid w:val="00F065F6"/>
    <w:rsid w:val="00F10C16"/>
    <w:rsid w:val="00F124ED"/>
    <w:rsid w:val="00F130CC"/>
    <w:rsid w:val="00F16EE6"/>
    <w:rsid w:val="00F17090"/>
    <w:rsid w:val="00F1737B"/>
    <w:rsid w:val="00F208CE"/>
    <w:rsid w:val="00F301F8"/>
    <w:rsid w:val="00F35962"/>
    <w:rsid w:val="00F37BB2"/>
    <w:rsid w:val="00F42B79"/>
    <w:rsid w:val="00F45E7A"/>
    <w:rsid w:val="00F463DB"/>
    <w:rsid w:val="00F467E1"/>
    <w:rsid w:val="00F5031B"/>
    <w:rsid w:val="00F56CC9"/>
    <w:rsid w:val="00F62BF2"/>
    <w:rsid w:val="00F71CF7"/>
    <w:rsid w:val="00F755AA"/>
    <w:rsid w:val="00F81E9A"/>
    <w:rsid w:val="00F8529A"/>
    <w:rsid w:val="00FA288F"/>
    <w:rsid w:val="00FA2F42"/>
    <w:rsid w:val="00FA5559"/>
    <w:rsid w:val="00FA7E7D"/>
    <w:rsid w:val="00FB1311"/>
    <w:rsid w:val="00FB2EC4"/>
    <w:rsid w:val="00FC0626"/>
    <w:rsid w:val="00FC39CD"/>
    <w:rsid w:val="00FC5931"/>
    <w:rsid w:val="00FD4752"/>
    <w:rsid w:val="00FD4F1B"/>
    <w:rsid w:val="00FE44F5"/>
    <w:rsid w:val="00FE4EBD"/>
    <w:rsid w:val="00FE59FD"/>
    <w:rsid w:val="00FF7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8316"/>
  <w15:chartTrackingRefBased/>
  <w15:docId w15:val="{3A6E2FBF-CD1F-4BB7-B415-48AE6E54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Header">
    <w:name w:val="header"/>
    <w:basedOn w:val="Normal"/>
    <w:link w:val="HeaderChar"/>
    <w:uiPriority w:val="99"/>
    <w:unhideWhenUsed/>
    <w:rsid w:val="00741C61"/>
    <w:pPr>
      <w:tabs>
        <w:tab w:val="center" w:pos="4680"/>
        <w:tab w:val="right" w:pos="9360"/>
      </w:tabs>
    </w:pPr>
  </w:style>
  <w:style w:type="character" w:customStyle="1" w:styleId="HeaderChar">
    <w:name w:val="Header Char"/>
    <w:basedOn w:val="DefaultParagraphFont"/>
    <w:link w:val="Header"/>
    <w:uiPriority w:val="99"/>
    <w:rsid w:val="00741C61"/>
  </w:style>
  <w:style w:type="paragraph" w:styleId="Footer">
    <w:name w:val="footer"/>
    <w:basedOn w:val="Normal"/>
    <w:link w:val="FooterChar"/>
    <w:uiPriority w:val="99"/>
    <w:unhideWhenUsed/>
    <w:rsid w:val="00741C61"/>
    <w:pPr>
      <w:tabs>
        <w:tab w:val="center" w:pos="4680"/>
        <w:tab w:val="right" w:pos="9360"/>
      </w:tabs>
    </w:pPr>
  </w:style>
  <w:style w:type="character" w:customStyle="1" w:styleId="FooterChar">
    <w:name w:val="Footer Char"/>
    <w:basedOn w:val="DefaultParagraphFont"/>
    <w:link w:val="Footer"/>
    <w:uiPriority w:val="99"/>
    <w:rsid w:val="00741C61"/>
  </w:style>
  <w:style w:type="paragraph" w:styleId="ListParagraph">
    <w:name w:val="List Paragraph"/>
    <w:basedOn w:val="Normal"/>
    <w:uiPriority w:val="34"/>
    <w:qFormat/>
    <w:rsid w:val="00741C61"/>
    <w:pPr>
      <w:ind w:left="720"/>
      <w:contextualSpacing/>
    </w:pPr>
  </w:style>
  <w:style w:type="paragraph" w:styleId="BalloonText">
    <w:name w:val="Balloon Text"/>
    <w:basedOn w:val="Normal"/>
    <w:link w:val="BalloonTextChar"/>
    <w:uiPriority w:val="99"/>
    <w:semiHidden/>
    <w:unhideWhenUsed/>
    <w:rsid w:val="008703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3B3"/>
    <w:rPr>
      <w:rFonts w:ascii="Segoe UI" w:hAnsi="Segoe UI" w:cs="Segoe UI"/>
      <w:sz w:val="18"/>
      <w:szCs w:val="18"/>
    </w:rPr>
  </w:style>
  <w:style w:type="paragraph" w:styleId="NoSpacing">
    <w:name w:val="No Spacing"/>
    <w:uiPriority w:val="1"/>
    <w:qFormat/>
    <w:rsid w:val="00EF6AA5"/>
  </w:style>
  <w:style w:type="character" w:styleId="CommentReference">
    <w:name w:val="annotation reference"/>
    <w:basedOn w:val="DefaultParagraphFont"/>
    <w:uiPriority w:val="99"/>
    <w:semiHidden/>
    <w:unhideWhenUsed/>
    <w:rsid w:val="0070730A"/>
    <w:rPr>
      <w:sz w:val="16"/>
      <w:szCs w:val="16"/>
    </w:rPr>
  </w:style>
  <w:style w:type="paragraph" w:styleId="CommentText">
    <w:name w:val="annotation text"/>
    <w:basedOn w:val="Normal"/>
    <w:link w:val="CommentTextChar"/>
    <w:uiPriority w:val="99"/>
    <w:semiHidden/>
    <w:unhideWhenUsed/>
    <w:rsid w:val="0070730A"/>
    <w:rPr>
      <w:sz w:val="20"/>
      <w:szCs w:val="20"/>
    </w:rPr>
  </w:style>
  <w:style w:type="character" w:customStyle="1" w:styleId="CommentTextChar">
    <w:name w:val="Comment Text Char"/>
    <w:basedOn w:val="DefaultParagraphFont"/>
    <w:link w:val="CommentText"/>
    <w:uiPriority w:val="99"/>
    <w:semiHidden/>
    <w:rsid w:val="0070730A"/>
    <w:rPr>
      <w:sz w:val="20"/>
      <w:szCs w:val="20"/>
    </w:rPr>
  </w:style>
  <w:style w:type="paragraph" w:styleId="CommentSubject">
    <w:name w:val="annotation subject"/>
    <w:basedOn w:val="CommentText"/>
    <w:next w:val="CommentText"/>
    <w:link w:val="CommentSubjectChar"/>
    <w:uiPriority w:val="99"/>
    <w:semiHidden/>
    <w:unhideWhenUsed/>
    <w:rsid w:val="0070730A"/>
    <w:rPr>
      <w:b/>
      <w:bCs/>
    </w:rPr>
  </w:style>
  <w:style w:type="character" w:customStyle="1" w:styleId="CommentSubjectChar">
    <w:name w:val="Comment Subject Char"/>
    <w:basedOn w:val="CommentTextChar"/>
    <w:link w:val="CommentSubject"/>
    <w:uiPriority w:val="99"/>
    <w:semiHidden/>
    <w:rsid w:val="0070730A"/>
    <w:rPr>
      <w:b/>
      <w:bCs/>
      <w:sz w:val="20"/>
      <w:szCs w:val="20"/>
    </w:rPr>
  </w:style>
  <w:style w:type="character" w:styleId="Hyperlink">
    <w:name w:val="Hyperlink"/>
    <w:basedOn w:val="DefaultParagraphFont"/>
    <w:uiPriority w:val="99"/>
    <w:unhideWhenUsed/>
    <w:rsid w:val="00657EDC"/>
    <w:rPr>
      <w:color w:val="0563C1" w:themeColor="hyperlink"/>
      <w:u w:val="single"/>
    </w:rPr>
  </w:style>
  <w:style w:type="character" w:styleId="UnresolvedMention">
    <w:name w:val="Unresolved Mention"/>
    <w:basedOn w:val="DefaultParagraphFont"/>
    <w:uiPriority w:val="99"/>
    <w:semiHidden/>
    <w:unhideWhenUsed/>
    <w:rsid w:val="00657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66948">
      <w:bodyDiv w:val="1"/>
      <w:marLeft w:val="0"/>
      <w:marRight w:val="0"/>
      <w:marTop w:val="0"/>
      <w:marBottom w:val="0"/>
      <w:divBdr>
        <w:top w:val="none" w:sz="0" w:space="0" w:color="auto"/>
        <w:left w:val="none" w:sz="0" w:space="0" w:color="auto"/>
        <w:bottom w:val="none" w:sz="0" w:space="0" w:color="auto"/>
        <w:right w:val="none" w:sz="0" w:space="0" w:color="auto"/>
      </w:divBdr>
      <w:divsChild>
        <w:div w:id="1925802268">
          <w:marLeft w:val="0"/>
          <w:marRight w:val="0"/>
          <w:marTop w:val="0"/>
          <w:marBottom w:val="0"/>
          <w:divBdr>
            <w:top w:val="none" w:sz="0" w:space="0" w:color="auto"/>
            <w:left w:val="none" w:sz="0" w:space="0" w:color="auto"/>
            <w:bottom w:val="none" w:sz="0" w:space="0" w:color="auto"/>
            <w:right w:val="none" w:sz="0" w:space="0" w:color="auto"/>
          </w:divBdr>
        </w:div>
      </w:divsChild>
    </w:div>
    <w:div w:id="137917728">
      <w:bodyDiv w:val="1"/>
      <w:marLeft w:val="0"/>
      <w:marRight w:val="0"/>
      <w:marTop w:val="0"/>
      <w:marBottom w:val="0"/>
      <w:divBdr>
        <w:top w:val="none" w:sz="0" w:space="0" w:color="auto"/>
        <w:left w:val="none" w:sz="0" w:space="0" w:color="auto"/>
        <w:bottom w:val="none" w:sz="0" w:space="0" w:color="auto"/>
        <w:right w:val="none" w:sz="0" w:space="0" w:color="auto"/>
      </w:divBdr>
      <w:divsChild>
        <w:div w:id="1495144640">
          <w:marLeft w:val="0"/>
          <w:marRight w:val="0"/>
          <w:marTop w:val="0"/>
          <w:marBottom w:val="0"/>
          <w:divBdr>
            <w:top w:val="none" w:sz="0" w:space="0" w:color="auto"/>
            <w:left w:val="none" w:sz="0" w:space="0" w:color="auto"/>
            <w:bottom w:val="none" w:sz="0" w:space="0" w:color="auto"/>
            <w:right w:val="none" w:sz="0" w:space="0" w:color="auto"/>
          </w:divBdr>
        </w:div>
      </w:divsChild>
    </w:div>
    <w:div w:id="484395899">
      <w:bodyDiv w:val="1"/>
      <w:marLeft w:val="0"/>
      <w:marRight w:val="0"/>
      <w:marTop w:val="0"/>
      <w:marBottom w:val="0"/>
      <w:divBdr>
        <w:top w:val="none" w:sz="0" w:space="0" w:color="auto"/>
        <w:left w:val="none" w:sz="0" w:space="0" w:color="auto"/>
        <w:bottom w:val="none" w:sz="0" w:space="0" w:color="auto"/>
        <w:right w:val="none" w:sz="0" w:space="0" w:color="auto"/>
      </w:divBdr>
      <w:divsChild>
        <w:div w:id="52778074">
          <w:marLeft w:val="0"/>
          <w:marRight w:val="0"/>
          <w:marTop w:val="0"/>
          <w:marBottom w:val="0"/>
          <w:divBdr>
            <w:top w:val="none" w:sz="0" w:space="0" w:color="auto"/>
            <w:left w:val="none" w:sz="0" w:space="0" w:color="auto"/>
            <w:bottom w:val="none" w:sz="0" w:space="0" w:color="auto"/>
            <w:right w:val="none" w:sz="0" w:space="0" w:color="auto"/>
          </w:divBdr>
        </w:div>
      </w:divsChild>
    </w:div>
    <w:div w:id="490561871">
      <w:bodyDiv w:val="1"/>
      <w:marLeft w:val="0"/>
      <w:marRight w:val="0"/>
      <w:marTop w:val="0"/>
      <w:marBottom w:val="0"/>
      <w:divBdr>
        <w:top w:val="none" w:sz="0" w:space="0" w:color="auto"/>
        <w:left w:val="none" w:sz="0" w:space="0" w:color="auto"/>
        <w:bottom w:val="none" w:sz="0" w:space="0" w:color="auto"/>
        <w:right w:val="none" w:sz="0" w:space="0" w:color="auto"/>
      </w:divBdr>
      <w:divsChild>
        <w:div w:id="466094725">
          <w:marLeft w:val="0"/>
          <w:marRight w:val="0"/>
          <w:marTop w:val="0"/>
          <w:marBottom w:val="0"/>
          <w:divBdr>
            <w:top w:val="none" w:sz="0" w:space="0" w:color="auto"/>
            <w:left w:val="none" w:sz="0" w:space="0" w:color="auto"/>
            <w:bottom w:val="none" w:sz="0" w:space="0" w:color="auto"/>
            <w:right w:val="none" w:sz="0" w:space="0" w:color="auto"/>
          </w:divBdr>
        </w:div>
      </w:divsChild>
    </w:div>
    <w:div w:id="505098009">
      <w:bodyDiv w:val="1"/>
      <w:marLeft w:val="0"/>
      <w:marRight w:val="0"/>
      <w:marTop w:val="0"/>
      <w:marBottom w:val="0"/>
      <w:divBdr>
        <w:top w:val="none" w:sz="0" w:space="0" w:color="auto"/>
        <w:left w:val="none" w:sz="0" w:space="0" w:color="auto"/>
        <w:bottom w:val="none" w:sz="0" w:space="0" w:color="auto"/>
        <w:right w:val="none" w:sz="0" w:space="0" w:color="auto"/>
      </w:divBdr>
      <w:divsChild>
        <w:div w:id="841164700">
          <w:marLeft w:val="0"/>
          <w:marRight w:val="0"/>
          <w:marTop w:val="0"/>
          <w:marBottom w:val="0"/>
          <w:divBdr>
            <w:top w:val="none" w:sz="0" w:space="0" w:color="auto"/>
            <w:left w:val="none" w:sz="0" w:space="0" w:color="auto"/>
            <w:bottom w:val="none" w:sz="0" w:space="0" w:color="auto"/>
            <w:right w:val="none" w:sz="0" w:space="0" w:color="auto"/>
          </w:divBdr>
        </w:div>
      </w:divsChild>
    </w:div>
    <w:div w:id="572814918">
      <w:bodyDiv w:val="1"/>
      <w:marLeft w:val="0"/>
      <w:marRight w:val="0"/>
      <w:marTop w:val="0"/>
      <w:marBottom w:val="0"/>
      <w:divBdr>
        <w:top w:val="none" w:sz="0" w:space="0" w:color="auto"/>
        <w:left w:val="none" w:sz="0" w:space="0" w:color="auto"/>
        <w:bottom w:val="none" w:sz="0" w:space="0" w:color="auto"/>
        <w:right w:val="none" w:sz="0" w:space="0" w:color="auto"/>
      </w:divBdr>
      <w:divsChild>
        <w:div w:id="666979691">
          <w:marLeft w:val="0"/>
          <w:marRight w:val="0"/>
          <w:marTop w:val="0"/>
          <w:marBottom w:val="0"/>
          <w:divBdr>
            <w:top w:val="none" w:sz="0" w:space="0" w:color="auto"/>
            <w:left w:val="none" w:sz="0" w:space="0" w:color="auto"/>
            <w:bottom w:val="none" w:sz="0" w:space="0" w:color="auto"/>
            <w:right w:val="none" w:sz="0" w:space="0" w:color="auto"/>
          </w:divBdr>
        </w:div>
      </w:divsChild>
    </w:div>
    <w:div w:id="866064203">
      <w:bodyDiv w:val="1"/>
      <w:marLeft w:val="0"/>
      <w:marRight w:val="0"/>
      <w:marTop w:val="0"/>
      <w:marBottom w:val="0"/>
      <w:divBdr>
        <w:top w:val="none" w:sz="0" w:space="0" w:color="auto"/>
        <w:left w:val="none" w:sz="0" w:space="0" w:color="auto"/>
        <w:bottom w:val="none" w:sz="0" w:space="0" w:color="auto"/>
        <w:right w:val="none" w:sz="0" w:space="0" w:color="auto"/>
      </w:divBdr>
      <w:divsChild>
        <w:div w:id="1637299492">
          <w:marLeft w:val="0"/>
          <w:marRight w:val="0"/>
          <w:marTop w:val="0"/>
          <w:marBottom w:val="0"/>
          <w:divBdr>
            <w:top w:val="none" w:sz="0" w:space="0" w:color="auto"/>
            <w:left w:val="none" w:sz="0" w:space="0" w:color="auto"/>
            <w:bottom w:val="none" w:sz="0" w:space="0" w:color="auto"/>
            <w:right w:val="none" w:sz="0" w:space="0" w:color="auto"/>
          </w:divBdr>
        </w:div>
      </w:divsChild>
    </w:div>
    <w:div w:id="1418818694">
      <w:bodyDiv w:val="1"/>
      <w:marLeft w:val="0"/>
      <w:marRight w:val="0"/>
      <w:marTop w:val="0"/>
      <w:marBottom w:val="0"/>
      <w:divBdr>
        <w:top w:val="none" w:sz="0" w:space="0" w:color="auto"/>
        <w:left w:val="none" w:sz="0" w:space="0" w:color="auto"/>
        <w:bottom w:val="none" w:sz="0" w:space="0" w:color="auto"/>
        <w:right w:val="none" w:sz="0" w:space="0" w:color="auto"/>
      </w:divBdr>
      <w:divsChild>
        <w:div w:id="1560894042">
          <w:marLeft w:val="0"/>
          <w:marRight w:val="0"/>
          <w:marTop w:val="0"/>
          <w:marBottom w:val="0"/>
          <w:divBdr>
            <w:top w:val="none" w:sz="0" w:space="0" w:color="auto"/>
            <w:left w:val="none" w:sz="0" w:space="0" w:color="auto"/>
            <w:bottom w:val="none" w:sz="0" w:space="0" w:color="auto"/>
            <w:right w:val="none" w:sz="0" w:space="0" w:color="auto"/>
          </w:divBdr>
        </w:div>
      </w:divsChild>
    </w:div>
    <w:div w:id="1589314731">
      <w:bodyDiv w:val="1"/>
      <w:marLeft w:val="0"/>
      <w:marRight w:val="0"/>
      <w:marTop w:val="0"/>
      <w:marBottom w:val="0"/>
      <w:divBdr>
        <w:top w:val="none" w:sz="0" w:space="0" w:color="auto"/>
        <w:left w:val="none" w:sz="0" w:space="0" w:color="auto"/>
        <w:bottom w:val="none" w:sz="0" w:space="0" w:color="auto"/>
        <w:right w:val="none" w:sz="0" w:space="0" w:color="auto"/>
      </w:divBdr>
      <w:divsChild>
        <w:div w:id="307322439">
          <w:marLeft w:val="0"/>
          <w:marRight w:val="0"/>
          <w:marTop w:val="0"/>
          <w:marBottom w:val="0"/>
          <w:divBdr>
            <w:top w:val="none" w:sz="0" w:space="0" w:color="auto"/>
            <w:left w:val="none" w:sz="0" w:space="0" w:color="auto"/>
            <w:bottom w:val="none" w:sz="0" w:space="0" w:color="auto"/>
            <w:right w:val="none" w:sz="0" w:space="0" w:color="auto"/>
          </w:divBdr>
        </w:div>
      </w:divsChild>
    </w:div>
    <w:div w:id="1845167255">
      <w:bodyDiv w:val="1"/>
      <w:marLeft w:val="0"/>
      <w:marRight w:val="0"/>
      <w:marTop w:val="0"/>
      <w:marBottom w:val="0"/>
      <w:divBdr>
        <w:top w:val="none" w:sz="0" w:space="0" w:color="auto"/>
        <w:left w:val="none" w:sz="0" w:space="0" w:color="auto"/>
        <w:bottom w:val="none" w:sz="0" w:space="0" w:color="auto"/>
        <w:right w:val="none" w:sz="0" w:space="0" w:color="auto"/>
      </w:divBdr>
      <w:divsChild>
        <w:div w:id="466315224">
          <w:marLeft w:val="0"/>
          <w:marRight w:val="0"/>
          <w:marTop w:val="0"/>
          <w:marBottom w:val="0"/>
          <w:divBdr>
            <w:top w:val="none" w:sz="0" w:space="0" w:color="auto"/>
            <w:left w:val="none" w:sz="0" w:space="0" w:color="auto"/>
            <w:bottom w:val="none" w:sz="0" w:space="0" w:color="auto"/>
            <w:right w:val="none" w:sz="0" w:space="0" w:color="auto"/>
          </w:divBdr>
        </w:div>
      </w:divsChild>
    </w:div>
    <w:div w:id="1857423529">
      <w:bodyDiv w:val="1"/>
      <w:marLeft w:val="0"/>
      <w:marRight w:val="0"/>
      <w:marTop w:val="0"/>
      <w:marBottom w:val="0"/>
      <w:divBdr>
        <w:top w:val="none" w:sz="0" w:space="0" w:color="auto"/>
        <w:left w:val="none" w:sz="0" w:space="0" w:color="auto"/>
        <w:bottom w:val="none" w:sz="0" w:space="0" w:color="auto"/>
        <w:right w:val="none" w:sz="0" w:space="0" w:color="auto"/>
      </w:divBdr>
      <w:divsChild>
        <w:div w:id="1572034235">
          <w:marLeft w:val="0"/>
          <w:marRight w:val="0"/>
          <w:marTop w:val="0"/>
          <w:marBottom w:val="0"/>
          <w:divBdr>
            <w:top w:val="none" w:sz="0" w:space="0" w:color="auto"/>
            <w:left w:val="none" w:sz="0" w:space="0" w:color="auto"/>
            <w:bottom w:val="none" w:sz="0" w:space="0" w:color="auto"/>
            <w:right w:val="none" w:sz="0" w:space="0" w:color="auto"/>
          </w:divBdr>
        </w:div>
      </w:divsChild>
    </w:div>
    <w:div w:id="1977443013">
      <w:bodyDiv w:val="1"/>
      <w:marLeft w:val="0"/>
      <w:marRight w:val="0"/>
      <w:marTop w:val="0"/>
      <w:marBottom w:val="0"/>
      <w:divBdr>
        <w:top w:val="none" w:sz="0" w:space="0" w:color="auto"/>
        <w:left w:val="none" w:sz="0" w:space="0" w:color="auto"/>
        <w:bottom w:val="none" w:sz="0" w:space="0" w:color="auto"/>
        <w:right w:val="none" w:sz="0" w:space="0" w:color="auto"/>
      </w:divBdr>
      <w:divsChild>
        <w:div w:id="2071686838">
          <w:marLeft w:val="0"/>
          <w:marRight w:val="0"/>
          <w:marTop w:val="0"/>
          <w:marBottom w:val="0"/>
          <w:divBdr>
            <w:top w:val="none" w:sz="0" w:space="0" w:color="auto"/>
            <w:left w:val="none" w:sz="0" w:space="0" w:color="auto"/>
            <w:bottom w:val="none" w:sz="0" w:space="0" w:color="auto"/>
            <w:right w:val="none" w:sz="0" w:space="0" w:color="auto"/>
          </w:divBdr>
        </w:div>
      </w:divsChild>
    </w:div>
    <w:div w:id="2033067284">
      <w:bodyDiv w:val="1"/>
      <w:marLeft w:val="0"/>
      <w:marRight w:val="0"/>
      <w:marTop w:val="0"/>
      <w:marBottom w:val="0"/>
      <w:divBdr>
        <w:top w:val="none" w:sz="0" w:space="0" w:color="auto"/>
        <w:left w:val="none" w:sz="0" w:space="0" w:color="auto"/>
        <w:bottom w:val="none" w:sz="0" w:space="0" w:color="auto"/>
        <w:right w:val="none" w:sz="0" w:space="0" w:color="auto"/>
      </w:divBdr>
      <w:divsChild>
        <w:div w:id="1348678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0-12/03%20December%202020%20AMWG%20Presentation.pdf" TargetMode="External"/><Relationship Id="rId13" Type="http://schemas.openxmlformats.org/officeDocument/2006/relationships/hyperlink" Target="https://platteriverprogram.org/system/files/2020-12/3%20Dec%202020%20Mentimeter%20Performance%20Indicators%20Prioritize%20Big%20Questions.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latteriverprogram.org/system/files/2020-12/3%20Dec%202020%20Mentimeter%20Performance%20Indicators%20Prioritize%20Big%20Questions.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0-12/3%20Dec%202020%20Mentimeter%20Whooping%20Crane%20BIG%20QUESTIONS.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latteriverprogram.org/system/files/2020-12/3%20Dec%202020%20Mentimeter%20Performance%20Indicators%20Prioritize%20Big%20Questions.pdf" TargetMode="External"/><Relationship Id="rId4" Type="http://schemas.openxmlformats.org/officeDocument/2006/relationships/webSettings" Target="webSettings.xml"/><Relationship Id="rId9" Type="http://schemas.openxmlformats.org/officeDocument/2006/relationships/hyperlink" Target="https://platteriverprogram.org/system/files/2020-12/3%20Dec%202020%20Mentimeter%20Whooping%20Crane%20Management%20Objective.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2024</Words>
  <Characters>11540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4</cp:revision>
  <cp:lastPrinted>2020-12-04T21:57:00Z</cp:lastPrinted>
  <dcterms:created xsi:type="dcterms:W3CDTF">2020-12-07T14:52:00Z</dcterms:created>
  <dcterms:modified xsi:type="dcterms:W3CDTF">2020-12-08T14:17:00Z</dcterms:modified>
</cp:coreProperties>
</file>